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6310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0EAA1B2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绵阳机场传媒有限公司</w:t>
      </w:r>
    </w:p>
    <w:p w14:paraId="2B55739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媒体招商公告</w:t>
      </w:r>
    </w:p>
    <w:p w14:paraId="68DB76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06A567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绵阳机场空档媒体现面向全社会公开招商，本公告长期有效，空档媒体资源将适时更新。合作方式灵活，可单独投放或组合运营，欢迎各类潜在合作主体前来洽谈、共谋合作。</w:t>
      </w:r>
    </w:p>
    <w:p w14:paraId="42988D47">
      <w:pPr>
        <w:pStyle w:val="2"/>
        <w:keepNext w:val="0"/>
        <w:keepLines w:val="0"/>
        <w:pageBreakBefore w:val="0"/>
        <w:widowControl w:val="0"/>
        <w:kinsoku/>
        <w:overflowPunct/>
        <w:topLinePunct w:val="0"/>
        <w:autoSpaceDE/>
        <w:autoSpaceDN/>
        <w:bidi w:val="0"/>
        <w:adjustRightInd/>
        <w:spacing w:before="36" w:line="576" w:lineRule="exact"/>
        <w:ind w:firstLine="636" w:firstLineChars="200"/>
        <w:textAlignment w:val="auto"/>
        <w:outlineLvl w:val="4"/>
        <w:rPr>
          <w:rFonts w:hint="eastAsia" w:ascii="黑体" w:hAnsi="黑体" w:eastAsia="黑体" w:cs="黑体"/>
          <w:b w:val="0"/>
          <w:bCs w:val="0"/>
          <w:sz w:val="32"/>
          <w:szCs w:val="32"/>
          <w:lang w:eastAsia="zh-CN"/>
        </w:rPr>
      </w:pPr>
      <w:r>
        <w:rPr>
          <w:rFonts w:hint="eastAsia" w:ascii="黑体" w:hAnsi="黑体" w:eastAsia="黑体" w:cs="黑体"/>
          <w:b w:val="0"/>
          <w:bCs w:val="0"/>
          <w:spacing w:val="-1"/>
          <w:sz w:val="32"/>
          <w:szCs w:val="32"/>
        </w:rPr>
        <w:t>一</w:t>
      </w:r>
      <w:r>
        <w:rPr>
          <w:rFonts w:hint="eastAsia" w:ascii="黑体" w:hAnsi="黑体" w:eastAsia="黑体" w:cs="黑体"/>
          <w:b w:val="0"/>
          <w:bCs w:val="0"/>
          <w:spacing w:val="-22"/>
          <w:sz w:val="32"/>
          <w:szCs w:val="32"/>
        </w:rPr>
        <w:t xml:space="preserve"> </w:t>
      </w:r>
      <w:r>
        <w:rPr>
          <w:rFonts w:hint="eastAsia" w:ascii="黑体" w:hAnsi="黑体" w:eastAsia="黑体" w:cs="黑体"/>
          <w:b w:val="0"/>
          <w:bCs w:val="0"/>
          <w:spacing w:val="-1"/>
          <w:sz w:val="32"/>
          <w:szCs w:val="32"/>
        </w:rPr>
        <w:t>、</w:t>
      </w:r>
      <w:r>
        <w:rPr>
          <w:rFonts w:hint="default" w:ascii="黑体" w:hAnsi="黑体" w:eastAsia="黑体" w:cs="黑体"/>
          <w:b w:val="0"/>
          <w:bCs w:val="0"/>
          <w:spacing w:val="-1"/>
          <w:sz w:val="32"/>
          <w:szCs w:val="32"/>
          <w:lang w:val="en-US"/>
        </w:rPr>
        <w:t>空档</w:t>
      </w:r>
      <w:r>
        <w:rPr>
          <w:rFonts w:hint="eastAsia" w:ascii="黑体" w:hAnsi="黑体" w:eastAsia="黑体" w:cs="黑体"/>
          <w:b w:val="0"/>
          <w:bCs w:val="0"/>
          <w:spacing w:val="-1"/>
          <w:sz w:val="32"/>
          <w:szCs w:val="32"/>
          <w:lang w:val="en-US" w:eastAsia="zh-CN"/>
        </w:rPr>
        <w:t>媒体资源情况</w:t>
      </w:r>
    </w:p>
    <w:tbl>
      <w:tblPr>
        <w:tblStyle w:val="10"/>
        <w:tblW w:w="85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8"/>
        <w:gridCol w:w="2643"/>
        <w:gridCol w:w="1408"/>
        <w:gridCol w:w="744"/>
        <w:gridCol w:w="1227"/>
        <w:gridCol w:w="1154"/>
      </w:tblGrid>
      <w:tr w14:paraId="4621C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shd w:val="clear" w:color="auto" w:fill="8EAADA"/>
            <w:vAlign w:val="center"/>
          </w:tcPr>
          <w:p w14:paraId="6BF94B5B">
            <w:pPr>
              <w:pStyle w:val="11"/>
              <w:keepNext w:val="0"/>
              <w:keepLines w:val="0"/>
              <w:pageBreakBefore w:val="0"/>
              <w:widowControl w:val="0"/>
              <w:kinsoku/>
              <w:overflowPunct/>
              <w:topLinePunct w:val="0"/>
              <w:autoSpaceDE/>
              <w:autoSpaceDN/>
              <w:bidi w:val="0"/>
              <w:adjustRightInd/>
              <w:snapToGrid w:val="0"/>
              <w:spacing w:before="33" w:line="240" w:lineRule="auto"/>
              <w:ind w:left="0" w:leftChars="0" w:right="0" w:rightChars="0" w:firstLine="0" w:firstLineChars="0"/>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bCs/>
                <w:spacing w:val="-2"/>
                <w:sz w:val="18"/>
                <w:szCs w:val="18"/>
              </w:rPr>
              <w:t>媒体位置</w:t>
            </w:r>
          </w:p>
        </w:tc>
        <w:tc>
          <w:tcPr>
            <w:tcW w:w="2643" w:type="dxa"/>
            <w:shd w:val="clear" w:color="auto" w:fill="8EAADA"/>
            <w:vAlign w:val="center"/>
          </w:tcPr>
          <w:p w14:paraId="22962376">
            <w:pPr>
              <w:pStyle w:val="11"/>
              <w:keepNext w:val="0"/>
              <w:keepLines w:val="0"/>
              <w:pageBreakBefore w:val="0"/>
              <w:widowControl w:val="0"/>
              <w:kinsoku/>
              <w:overflowPunct/>
              <w:topLinePunct w:val="0"/>
              <w:autoSpaceDE/>
              <w:autoSpaceDN/>
              <w:bidi w:val="0"/>
              <w:adjustRightInd/>
              <w:snapToGrid w:val="0"/>
              <w:spacing w:before="33" w:line="240" w:lineRule="auto"/>
              <w:ind w:left="0" w:leftChars="0" w:right="0" w:rightChars="0" w:firstLine="0" w:firstLineChars="0"/>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bCs/>
                <w:spacing w:val="-2"/>
                <w:sz w:val="18"/>
                <w:szCs w:val="18"/>
              </w:rPr>
              <w:t>媒体编号</w:t>
            </w:r>
          </w:p>
        </w:tc>
        <w:tc>
          <w:tcPr>
            <w:tcW w:w="1408" w:type="dxa"/>
            <w:shd w:val="clear" w:color="auto" w:fill="8EAADA"/>
            <w:vAlign w:val="center"/>
          </w:tcPr>
          <w:p w14:paraId="0EE9206E">
            <w:pPr>
              <w:pStyle w:val="11"/>
              <w:keepNext w:val="0"/>
              <w:keepLines w:val="0"/>
              <w:pageBreakBefore w:val="0"/>
              <w:widowControl w:val="0"/>
              <w:kinsoku/>
              <w:overflowPunct/>
              <w:topLinePunct w:val="0"/>
              <w:autoSpaceDE/>
              <w:autoSpaceDN/>
              <w:bidi w:val="0"/>
              <w:adjustRightInd/>
              <w:snapToGrid w:val="0"/>
              <w:spacing w:before="33" w:line="240" w:lineRule="auto"/>
              <w:ind w:left="0" w:leftChars="0" w:right="0" w:rightChars="0" w:firstLine="0" w:firstLineChars="0"/>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bCs/>
                <w:spacing w:val="-2"/>
                <w:sz w:val="18"/>
                <w:szCs w:val="18"/>
              </w:rPr>
              <w:t>媒体形式</w:t>
            </w:r>
          </w:p>
        </w:tc>
        <w:tc>
          <w:tcPr>
            <w:tcW w:w="744" w:type="dxa"/>
            <w:shd w:val="clear" w:color="auto" w:fill="8EAADA"/>
            <w:vAlign w:val="center"/>
          </w:tcPr>
          <w:p w14:paraId="49AB9A99">
            <w:pPr>
              <w:pStyle w:val="11"/>
              <w:keepNext w:val="0"/>
              <w:keepLines w:val="0"/>
              <w:pageBreakBefore w:val="0"/>
              <w:widowControl w:val="0"/>
              <w:kinsoku/>
              <w:overflowPunct/>
              <w:topLinePunct w:val="0"/>
              <w:autoSpaceDE/>
              <w:autoSpaceDN/>
              <w:bidi w:val="0"/>
              <w:adjustRightInd/>
              <w:snapToGrid w:val="0"/>
              <w:spacing w:before="33" w:line="240" w:lineRule="auto"/>
              <w:ind w:left="0" w:leftChars="0" w:right="0" w:rightChars="0" w:firstLine="0" w:firstLineChars="0"/>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bCs/>
                <w:spacing w:val="-2"/>
                <w:sz w:val="18"/>
                <w:szCs w:val="18"/>
              </w:rPr>
              <w:t>媒体数量</w:t>
            </w:r>
          </w:p>
        </w:tc>
        <w:tc>
          <w:tcPr>
            <w:tcW w:w="1227" w:type="dxa"/>
            <w:shd w:val="clear" w:color="auto" w:fill="8EAADA"/>
            <w:vAlign w:val="center"/>
          </w:tcPr>
          <w:p w14:paraId="4FA8B8DA">
            <w:pPr>
              <w:pStyle w:val="11"/>
              <w:keepNext w:val="0"/>
              <w:keepLines w:val="0"/>
              <w:pageBreakBefore w:val="0"/>
              <w:widowControl w:val="0"/>
              <w:kinsoku/>
              <w:overflowPunct/>
              <w:topLinePunct w:val="0"/>
              <w:autoSpaceDE/>
              <w:autoSpaceDN/>
              <w:bidi w:val="0"/>
              <w:adjustRightInd/>
              <w:snapToGrid w:val="0"/>
              <w:spacing w:before="87" w:line="240" w:lineRule="auto"/>
              <w:ind w:left="0" w:leftChars="0" w:right="0" w:rightChars="0" w:firstLine="0" w:firstLineChars="0"/>
              <w:jc w:val="center"/>
              <w:textAlignment w:val="auto"/>
              <w:rPr>
                <w:rFonts w:hint="eastAsia" w:ascii="仿宋_GB2312" w:hAnsi="仿宋_GB2312" w:eastAsia="仿宋_GB2312" w:cs="仿宋_GB2312"/>
                <w:b/>
                <w:bCs/>
                <w:spacing w:val="-3"/>
                <w:sz w:val="18"/>
                <w:szCs w:val="18"/>
              </w:rPr>
            </w:pPr>
            <w:r>
              <w:rPr>
                <w:rFonts w:hint="eastAsia" w:ascii="仿宋_GB2312" w:hAnsi="仿宋_GB2312" w:eastAsia="仿宋_GB2312" w:cs="仿宋_GB2312"/>
                <w:b/>
                <w:bCs/>
                <w:spacing w:val="-3"/>
                <w:sz w:val="18"/>
                <w:szCs w:val="18"/>
              </w:rPr>
              <w:t>媒体规格</w:t>
            </w:r>
          </w:p>
          <w:p w14:paraId="0EDC09AF">
            <w:pPr>
              <w:pStyle w:val="11"/>
              <w:keepNext w:val="0"/>
              <w:keepLines w:val="0"/>
              <w:pageBreakBefore w:val="0"/>
              <w:widowControl w:val="0"/>
              <w:kinsoku/>
              <w:overflowPunct/>
              <w:topLinePunct w:val="0"/>
              <w:autoSpaceDE/>
              <w:autoSpaceDN/>
              <w:bidi w:val="0"/>
              <w:adjustRightInd/>
              <w:snapToGrid w:val="0"/>
              <w:spacing w:before="87" w:line="240" w:lineRule="auto"/>
              <w:ind w:left="0" w:leftChars="0" w:right="0" w:rightChars="0" w:firstLine="0" w:firstLineChars="0"/>
              <w:jc w:val="center"/>
              <w:textAlignment w:val="auto"/>
              <w:rPr>
                <w:rFonts w:hint="eastAsia" w:ascii="仿宋_GB2312" w:hAnsi="仿宋_GB2312" w:eastAsia="仿宋_GB2312" w:cs="仿宋_GB2312"/>
                <w:b/>
                <w:bCs/>
                <w:spacing w:val="2"/>
                <w:sz w:val="18"/>
                <w:szCs w:val="18"/>
              </w:rPr>
            </w:pPr>
            <w:r>
              <w:rPr>
                <w:rFonts w:hint="eastAsia" w:ascii="仿宋_GB2312" w:hAnsi="仿宋_GB2312" w:eastAsia="仿宋_GB2312" w:cs="仿宋_GB2312"/>
                <w:b/>
                <w:bCs/>
                <w:spacing w:val="2"/>
                <w:sz w:val="18"/>
                <w:szCs w:val="18"/>
              </w:rPr>
              <w:t>(宽×高)</w:t>
            </w:r>
          </w:p>
          <w:p w14:paraId="2D7A7ED6">
            <w:pPr>
              <w:pStyle w:val="11"/>
              <w:keepNext w:val="0"/>
              <w:keepLines w:val="0"/>
              <w:pageBreakBefore w:val="0"/>
              <w:widowControl w:val="0"/>
              <w:kinsoku/>
              <w:overflowPunct/>
              <w:topLinePunct w:val="0"/>
              <w:autoSpaceDE/>
              <w:autoSpaceDN/>
              <w:bidi w:val="0"/>
              <w:adjustRightInd/>
              <w:snapToGrid w:val="0"/>
              <w:spacing w:before="87" w:line="240" w:lineRule="auto"/>
              <w:ind w:left="0" w:leftChars="0" w:right="0" w:rightChars="0" w:firstLine="0" w:firstLineChars="0"/>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bCs/>
                <w:spacing w:val="-2"/>
                <w:sz w:val="18"/>
                <w:szCs w:val="18"/>
              </w:rPr>
              <w:t>单位：米</w:t>
            </w:r>
          </w:p>
        </w:tc>
        <w:tc>
          <w:tcPr>
            <w:tcW w:w="1154" w:type="dxa"/>
            <w:shd w:val="clear" w:color="auto" w:fill="8DAAD8"/>
            <w:vAlign w:val="center"/>
          </w:tcPr>
          <w:p w14:paraId="601A9EEF">
            <w:pPr>
              <w:pStyle w:val="11"/>
              <w:keepNext w:val="0"/>
              <w:keepLines w:val="0"/>
              <w:pageBreakBefore w:val="0"/>
              <w:widowControl w:val="0"/>
              <w:kinsoku/>
              <w:overflowPunct/>
              <w:topLinePunct w:val="0"/>
              <w:autoSpaceDE/>
              <w:autoSpaceDN/>
              <w:bidi w:val="0"/>
              <w:adjustRightInd/>
              <w:snapToGrid w:val="0"/>
              <w:spacing w:before="197" w:line="240" w:lineRule="auto"/>
              <w:ind w:left="0" w:leftChars="0" w:right="0" w:rightChars="0" w:firstLine="0" w:firstLineChars="0"/>
              <w:jc w:val="center"/>
              <w:textAlignment w:val="auto"/>
              <w:rPr>
                <w:rFonts w:hint="eastAsia" w:ascii="仿宋_GB2312" w:hAnsi="仿宋_GB2312" w:eastAsia="仿宋_GB2312" w:cs="仿宋_GB2312"/>
                <w:b/>
                <w:bCs/>
                <w:spacing w:val="-2"/>
                <w:sz w:val="18"/>
                <w:szCs w:val="18"/>
              </w:rPr>
            </w:pPr>
            <w:r>
              <w:rPr>
                <w:rFonts w:hint="eastAsia" w:ascii="仿宋_GB2312" w:hAnsi="仿宋_GB2312" w:eastAsia="仿宋_GB2312" w:cs="仿宋_GB2312"/>
                <w:b/>
                <w:bCs/>
                <w:spacing w:val="-2"/>
                <w:sz w:val="18"/>
                <w:szCs w:val="18"/>
              </w:rPr>
              <w:t>媒体总面积</w:t>
            </w:r>
          </w:p>
          <w:p w14:paraId="7C9C447D">
            <w:pPr>
              <w:pStyle w:val="11"/>
              <w:keepNext w:val="0"/>
              <w:keepLines w:val="0"/>
              <w:pageBreakBefore w:val="0"/>
              <w:widowControl w:val="0"/>
              <w:kinsoku/>
              <w:overflowPunct/>
              <w:topLinePunct w:val="0"/>
              <w:autoSpaceDE/>
              <w:autoSpaceDN/>
              <w:bidi w:val="0"/>
              <w:adjustRightInd/>
              <w:snapToGrid w:val="0"/>
              <w:spacing w:before="197" w:line="240" w:lineRule="auto"/>
              <w:ind w:left="0" w:leftChars="0" w:right="0" w:rightChars="0" w:firstLine="0" w:firstLineChars="0"/>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bCs/>
                <w:spacing w:val="-2"/>
                <w:sz w:val="18"/>
                <w:szCs w:val="18"/>
              </w:rPr>
              <w:t>单位：平方米</w:t>
            </w:r>
          </w:p>
        </w:tc>
      </w:tr>
      <w:tr w14:paraId="3FC85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bottom w:val="nil"/>
            </w:tcBorders>
            <w:vAlign w:val="center"/>
          </w:tcPr>
          <w:p w14:paraId="38EE7841">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T1二楼</w:t>
            </w:r>
          </w:p>
          <w:p w14:paraId="5542723D">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候机大厅</w:t>
            </w:r>
          </w:p>
        </w:tc>
        <w:tc>
          <w:tcPr>
            <w:tcW w:w="2643" w:type="dxa"/>
            <w:vAlign w:val="center"/>
          </w:tcPr>
          <w:p w14:paraId="3DA23DF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JSMIG-12N-D001</w:t>
            </w:r>
          </w:p>
        </w:tc>
        <w:tc>
          <w:tcPr>
            <w:tcW w:w="1408" w:type="dxa"/>
            <w:vMerge w:val="restart"/>
            <w:vAlign w:val="center"/>
          </w:tcPr>
          <w:p w14:paraId="1C490F0D">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lang w:val="en-US" w:eastAsia="zh-CN"/>
              </w:rPr>
              <w:t>室内</w:t>
            </w:r>
            <w:r>
              <w:rPr>
                <w:rFonts w:hint="eastAsia" w:ascii="仿宋_GB2312" w:hAnsi="仿宋_GB2312" w:eastAsia="仿宋_GB2312" w:cs="仿宋_GB2312"/>
                <w:spacing w:val="-1"/>
                <w:sz w:val="18"/>
                <w:szCs w:val="18"/>
              </w:rPr>
              <w:t>灯箱</w:t>
            </w:r>
          </w:p>
        </w:tc>
        <w:tc>
          <w:tcPr>
            <w:tcW w:w="744" w:type="dxa"/>
            <w:vAlign w:val="center"/>
          </w:tcPr>
          <w:p w14:paraId="785DC96B">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1</w:t>
            </w:r>
          </w:p>
        </w:tc>
        <w:tc>
          <w:tcPr>
            <w:tcW w:w="1227" w:type="dxa"/>
            <w:vAlign w:val="center"/>
          </w:tcPr>
          <w:p w14:paraId="37B0AAB3">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9.94</w:t>
            </w:r>
            <w:r>
              <w:rPr>
                <w:rFonts w:hint="eastAsia" w:ascii="仿宋_GB2312" w:hAnsi="仿宋_GB2312" w:eastAsia="仿宋_GB2312" w:cs="仿宋_GB2312"/>
                <w:spacing w:val="-1"/>
                <w:sz w:val="18"/>
                <w:szCs w:val="18"/>
              </w:rPr>
              <w:t>×3.5</w:t>
            </w:r>
            <w:r>
              <w:rPr>
                <w:rFonts w:hint="eastAsia" w:ascii="仿宋_GB2312" w:hAnsi="仿宋_GB2312" w:eastAsia="仿宋_GB2312" w:cs="仿宋_GB2312"/>
                <w:spacing w:val="-1"/>
                <w:sz w:val="18"/>
                <w:szCs w:val="18"/>
                <w:lang w:val="en-US" w:eastAsia="zh-CN"/>
              </w:rPr>
              <w:t>6</w:t>
            </w:r>
          </w:p>
        </w:tc>
        <w:tc>
          <w:tcPr>
            <w:tcW w:w="1154" w:type="dxa"/>
            <w:vAlign w:val="center"/>
          </w:tcPr>
          <w:p w14:paraId="6AA064AD">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35.39</w:t>
            </w:r>
          </w:p>
        </w:tc>
      </w:tr>
      <w:tr w14:paraId="45272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3670BC32">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28874D6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rPr>
              <w:t>JSMIG-12N-D00</w:t>
            </w:r>
            <w:r>
              <w:rPr>
                <w:rFonts w:hint="eastAsia" w:ascii="仿宋_GB2312" w:hAnsi="仿宋_GB2312" w:eastAsia="仿宋_GB2312" w:cs="仿宋_GB2312"/>
                <w:spacing w:val="-1"/>
                <w:sz w:val="18"/>
                <w:szCs w:val="18"/>
                <w:lang w:val="en-US" w:eastAsia="zh-CN"/>
              </w:rPr>
              <w:t>4</w:t>
            </w:r>
          </w:p>
        </w:tc>
        <w:tc>
          <w:tcPr>
            <w:tcW w:w="1408" w:type="dxa"/>
            <w:vMerge w:val="continue"/>
            <w:vAlign w:val="center"/>
          </w:tcPr>
          <w:p w14:paraId="2C82187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0F37864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shd w:val="clear" w:color="auto" w:fill="auto"/>
            <w:vAlign w:val="center"/>
          </w:tcPr>
          <w:p w14:paraId="0AF992F4">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kern w:val="2"/>
                <w:sz w:val="18"/>
                <w:szCs w:val="18"/>
                <w:lang w:val="en-US" w:eastAsia="zh-CN" w:bidi="ar-SA"/>
              </w:rPr>
            </w:pPr>
            <w:r>
              <w:rPr>
                <w:rFonts w:hint="eastAsia" w:ascii="仿宋_GB2312" w:hAnsi="仿宋_GB2312" w:eastAsia="仿宋_GB2312" w:cs="仿宋_GB2312"/>
                <w:spacing w:val="-1"/>
                <w:sz w:val="18"/>
                <w:szCs w:val="18"/>
              </w:rPr>
              <w:t>1</w:t>
            </w:r>
            <w:r>
              <w:rPr>
                <w:rFonts w:hint="eastAsia" w:ascii="仿宋_GB2312" w:hAnsi="仿宋_GB2312" w:eastAsia="仿宋_GB2312" w:cs="仿宋_GB2312"/>
                <w:spacing w:val="-1"/>
                <w:sz w:val="18"/>
                <w:szCs w:val="18"/>
                <w:lang w:val="en-US" w:eastAsia="zh-CN"/>
              </w:rPr>
              <w:t>0</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val="en-US" w:eastAsia="zh-CN"/>
              </w:rPr>
              <w:t>3</w:t>
            </w:r>
          </w:p>
        </w:tc>
        <w:tc>
          <w:tcPr>
            <w:tcW w:w="1154" w:type="dxa"/>
            <w:shd w:val="clear" w:color="auto" w:fill="auto"/>
            <w:vAlign w:val="center"/>
          </w:tcPr>
          <w:p w14:paraId="68BBCE9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kern w:val="2"/>
                <w:sz w:val="18"/>
                <w:szCs w:val="18"/>
                <w:lang w:val="en-US" w:eastAsia="zh-CN" w:bidi="ar-SA"/>
              </w:rPr>
            </w:pPr>
            <w:r>
              <w:rPr>
                <w:rFonts w:hint="eastAsia" w:ascii="仿宋_GB2312" w:hAnsi="仿宋_GB2312" w:eastAsia="仿宋_GB2312" w:cs="仿宋_GB2312"/>
                <w:spacing w:val="-1"/>
                <w:sz w:val="18"/>
                <w:szCs w:val="18"/>
                <w:lang w:val="en-US" w:eastAsia="zh-CN"/>
              </w:rPr>
              <w:t>30</w:t>
            </w:r>
          </w:p>
        </w:tc>
      </w:tr>
      <w:tr w14:paraId="28FE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tcBorders>
            <w:vAlign w:val="center"/>
          </w:tcPr>
          <w:p w14:paraId="7F4FC58A">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4981CF0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rPr>
              <w:t>JSMIG-12N-D00</w:t>
            </w:r>
            <w:r>
              <w:rPr>
                <w:rFonts w:hint="eastAsia" w:ascii="仿宋_GB2312" w:hAnsi="仿宋_GB2312" w:eastAsia="仿宋_GB2312" w:cs="仿宋_GB2312"/>
                <w:spacing w:val="-1"/>
                <w:sz w:val="18"/>
                <w:szCs w:val="18"/>
                <w:lang w:val="en-US" w:eastAsia="zh-CN"/>
              </w:rPr>
              <w:t>5</w:t>
            </w:r>
          </w:p>
        </w:tc>
        <w:tc>
          <w:tcPr>
            <w:tcW w:w="1408" w:type="dxa"/>
            <w:vMerge w:val="continue"/>
            <w:vAlign w:val="center"/>
          </w:tcPr>
          <w:p w14:paraId="7AD1630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6BB9108B">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1</w:t>
            </w:r>
          </w:p>
        </w:tc>
        <w:tc>
          <w:tcPr>
            <w:tcW w:w="1227" w:type="dxa"/>
            <w:vAlign w:val="center"/>
          </w:tcPr>
          <w:p w14:paraId="0E56829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eastAsia="zh-CN"/>
              </w:rPr>
            </w:pPr>
            <w:r>
              <w:rPr>
                <w:rFonts w:hint="eastAsia" w:ascii="仿宋_GB2312" w:hAnsi="仿宋_GB2312" w:eastAsia="仿宋_GB2312" w:cs="仿宋_GB2312"/>
                <w:spacing w:val="-1"/>
                <w:sz w:val="18"/>
                <w:szCs w:val="18"/>
              </w:rPr>
              <w:t>1</w:t>
            </w:r>
            <w:r>
              <w:rPr>
                <w:rFonts w:hint="eastAsia" w:ascii="仿宋_GB2312" w:hAnsi="仿宋_GB2312" w:eastAsia="仿宋_GB2312" w:cs="仿宋_GB2312"/>
                <w:spacing w:val="-1"/>
                <w:sz w:val="18"/>
                <w:szCs w:val="18"/>
                <w:lang w:val="en-US" w:eastAsia="zh-CN"/>
              </w:rPr>
              <w:t>0</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val="en-US" w:eastAsia="zh-CN"/>
              </w:rPr>
              <w:t>3</w:t>
            </w:r>
          </w:p>
        </w:tc>
        <w:tc>
          <w:tcPr>
            <w:tcW w:w="1154" w:type="dxa"/>
            <w:vAlign w:val="center"/>
          </w:tcPr>
          <w:p w14:paraId="6928B4E3">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30</w:t>
            </w:r>
          </w:p>
        </w:tc>
      </w:tr>
      <w:tr w14:paraId="05119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restart"/>
            <w:vAlign w:val="center"/>
          </w:tcPr>
          <w:p w14:paraId="26E579F5">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T1二楼</w:t>
            </w:r>
          </w:p>
          <w:p w14:paraId="3780592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玻璃走廊</w:t>
            </w:r>
          </w:p>
        </w:tc>
        <w:tc>
          <w:tcPr>
            <w:tcW w:w="2643" w:type="dxa"/>
            <w:vAlign w:val="center"/>
          </w:tcPr>
          <w:p w14:paraId="45047EC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rPr>
              <w:t>JSMIG-12N-D00</w:t>
            </w:r>
            <w:r>
              <w:rPr>
                <w:rFonts w:hint="eastAsia" w:ascii="仿宋_GB2312" w:hAnsi="仿宋_GB2312" w:eastAsia="仿宋_GB2312" w:cs="仿宋_GB2312"/>
                <w:spacing w:val="-1"/>
                <w:sz w:val="18"/>
                <w:szCs w:val="18"/>
                <w:lang w:val="en-US" w:eastAsia="zh-CN"/>
              </w:rPr>
              <w:t>6</w:t>
            </w:r>
          </w:p>
        </w:tc>
        <w:tc>
          <w:tcPr>
            <w:tcW w:w="1408" w:type="dxa"/>
            <w:vMerge w:val="continue"/>
            <w:vAlign w:val="center"/>
          </w:tcPr>
          <w:p w14:paraId="30581732">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05AD4DF5">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43930C3A">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3.36×1.7</w:t>
            </w:r>
          </w:p>
        </w:tc>
        <w:tc>
          <w:tcPr>
            <w:tcW w:w="1154" w:type="dxa"/>
            <w:vAlign w:val="center"/>
          </w:tcPr>
          <w:p w14:paraId="2E15F92E">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5.71</w:t>
            </w:r>
          </w:p>
        </w:tc>
      </w:tr>
      <w:tr w14:paraId="21278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55C6EF5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7EB44EE6">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rPr>
              <w:t>JSMIG-12N-D00</w:t>
            </w:r>
            <w:r>
              <w:rPr>
                <w:rFonts w:hint="eastAsia" w:ascii="仿宋_GB2312" w:hAnsi="仿宋_GB2312" w:eastAsia="仿宋_GB2312" w:cs="仿宋_GB2312"/>
                <w:spacing w:val="-1"/>
                <w:sz w:val="18"/>
                <w:szCs w:val="18"/>
                <w:lang w:val="en-US" w:eastAsia="zh-CN"/>
              </w:rPr>
              <w:t>9</w:t>
            </w:r>
          </w:p>
        </w:tc>
        <w:tc>
          <w:tcPr>
            <w:tcW w:w="1408" w:type="dxa"/>
            <w:vMerge w:val="continue"/>
            <w:vAlign w:val="center"/>
          </w:tcPr>
          <w:p w14:paraId="7C734FEB">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5549BAD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57377404">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3.36×1.7</w:t>
            </w:r>
          </w:p>
        </w:tc>
        <w:tc>
          <w:tcPr>
            <w:tcW w:w="1154" w:type="dxa"/>
            <w:vAlign w:val="center"/>
          </w:tcPr>
          <w:p w14:paraId="2D7A8508">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5.71</w:t>
            </w:r>
          </w:p>
        </w:tc>
      </w:tr>
      <w:tr w14:paraId="37CC1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25BD9AA0">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6B9169B6">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rPr>
              <w:t>JSMIG-12N-D00</w:t>
            </w:r>
            <w:r>
              <w:rPr>
                <w:rFonts w:hint="eastAsia" w:ascii="仿宋_GB2312" w:hAnsi="仿宋_GB2312" w:eastAsia="仿宋_GB2312" w:cs="仿宋_GB2312"/>
                <w:spacing w:val="-1"/>
                <w:sz w:val="18"/>
                <w:szCs w:val="18"/>
                <w:lang w:val="en-US" w:eastAsia="zh-CN"/>
              </w:rPr>
              <w:t>7</w:t>
            </w:r>
          </w:p>
        </w:tc>
        <w:tc>
          <w:tcPr>
            <w:tcW w:w="1408" w:type="dxa"/>
            <w:vMerge w:val="continue"/>
            <w:vAlign w:val="center"/>
          </w:tcPr>
          <w:p w14:paraId="088D1D1A">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79896615">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6EB3BE8F">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3.6×2.3</w:t>
            </w:r>
          </w:p>
        </w:tc>
        <w:tc>
          <w:tcPr>
            <w:tcW w:w="1154" w:type="dxa"/>
            <w:vAlign w:val="center"/>
          </w:tcPr>
          <w:p w14:paraId="2458CC46">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8.28</w:t>
            </w:r>
          </w:p>
        </w:tc>
      </w:tr>
      <w:tr w14:paraId="798CA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7B05D5F5">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20869C8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rPr>
              <w:t>JSMIG-12N-D00</w:t>
            </w:r>
            <w:r>
              <w:rPr>
                <w:rFonts w:hint="eastAsia" w:ascii="仿宋_GB2312" w:hAnsi="仿宋_GB2312" w:eastAsia="仿宋_GB2312" w:cs="仿宋_GB2312"/>
                <w:spacing w:val="-1"/>
                <w:sz w:val="18"/>
                <w:szCs w:val="18"/>
                <w:lang w:val="en-US" w:eastAsia="zh-CN"/>
              </w:rPr>
              <w:t>8</w:t>
            </w:r>
          </w:p>
        </w:tc>
        <w:tc>
          <w:tcPr>
            <w:tcW w:w="1408" w:type="dxa"/>
            <w:vMerge w:val="continue"/>
            <w:vAlign w:val="center"/>
          </w:tcPr>
          <w:p w14:paraId="7EDF80D8">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720BB61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39E60646">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3.6×2.3</w:t>
            </w:r>
          </w:p>
        </w:tc>
        <w:tc>
          <w:tcPr>
            <w:tcW w:w="1154" w:type="dxa"/>
            <w:vAlign w:val="center"/>
          </w:tcPr>
          <w:p w14:paraId="14DC1BC7">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8.28</w:t>
            </w:r>
          </w:p>
        </w:tc>
      </w:tr>
      <w:tr w14:paraId="37C6E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restart"/>
            <w:vAlign w:val="center"/>
          </w:tcPr>
          <w:p w14:paraId="0CE7CD18">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T2二楼</w:t>
            </w:r>
          </w:p>
          <w:p w14:paraId="7FDD427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lang w:val="en-US" w:eastAsia="zh-CN"/>
              </w:rPr>
              <w:t>候机大厅</w:t>
            </w:r>
          </w:p>
        </w:tc>
        <w:tc>
          <w:tcPr>
            <w:tcW w:w="2643" w:type="dxa"/>
            <w:vAlign w:val="center"/>
          </w:tcPr>
          <w:p w14:paraId="59D4426B">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JSMIG-22N-L001</w:t>
            </w:r>
          </w:p>
        </w:tc>
        <w:tc>
          <w:tcPr>
            <w:tcW w:w="1408" w:type="dxa"/>
            <w:vAlign w:val="center"/>
          </w:tcPr>
          <w:p w14:paraId="46AB06CB">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LED大屏</w:t>
            </w:r>
          </w:p>
        </w:tc>
        <w:tc>
          <w:tcPr>
            <w:tcW w:w="744" w:type="dxa"/>
            <w:vAlign w:val="center"/>
          </w:tcPr>
          <w:p w14:paraId="58A16095">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359615C3">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18×3</w:t>
            </w:r>
          </w:p>
        </w:tc>
        <w:tc>
          <w:tcPr>
            <w:tcW w:w="1154" w:type="dxa"/>
            <w:vAlign w:val="center"/>
          </w:tcPr>
          <w:p w14:paraId="5DB69EC0">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54</w:t>
            </w:r>
          </w:p>
        </w:tc>
      </w:tr>
      <w:tr w14:paraId="54D29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481937A0">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521EB142">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JSMIG-22N-D006</w:t>
            </w:r>
          </w:p>
        </w:tc>
        <w:tc>
          <w:tcPr>
            <w:tcW w:w="1408" w:type="dxa"/>
            <w:vMerge w:val="restart"/>
            <w:vAlign w:val="center"/>
          </w:tcPr>
          <w:p w14:paraId="22DD8F54">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lang w:val="en-US" w:eastAsia="zh-CN"/>
              </w:rPr>
              <w:t>室内</w:t>
            </w:r>
            <w:r>
              <w:rPr>
                <w:rFonts w:hint="eastAsia" w:ascii="仿宋_GB2312" w:hAnsi="仿宋_GB2312" w:eastAsia="仿宋_GB2312" w:cs="仿宋_GB2312"/>
                <w:spacing w:val="-1"/>
                <w:sz w:val="18"/>
                <w:szCs w:val="18"/>
              </w:rPr>
              <w:t>灯箱</w:t>
            </w:r>
          </w:p>
        </w:tc>
        <w:tc>
          <w:tcPr>
            <w:tcW w:w="744" w:type="dxa"/>
            <w:vAlign w:val="center"/>
          </w:tcPr>
          <w:p w14:paraId="7741902D">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05B0C55E">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5.45×2.1</w:t>
            </w:r>
          </w:p>
        </w:tc>
        <w:tc>
          <w:tcPr>
            <w:tcW w:w="1154" w:type="dxa"/>
            <w:vAlign w:val="center"/>
          </w:tcPr>
          <w:p w14:paraId="414F9C53">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11.45</w:t>
            </w:r>
          </w:p>
        </w:tc>
      </w:tr>
      <w:tr w14:paraId="79E15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58007464">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0FB3AF3D">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rPr>
              <w:t>JSMIG-22N-D00</w:t>
            </w:r>
            <w:r>
              <w:rPr>
                <w:rFonts w:hint="eastAsia" w:ascii="仿宋_GB2312" w:hAnsi="仿宋_GB2312" w:eastAsia="仿宋_GB2312" w:cs="仿宋_GB2312"/>
                <w:spacing w:val="-1"/>
                <w:sz w:val="18"/>
                <w:szCs w:val="18"/>
                <w:lang w:val="en-US" w:eastAsia="zh-CN"/>
              </w:rPr>
              <w:t>8</w:t>
            </w:r>
          </w:p>
        </w:tc>
        <w:tc>
          <w:tcPr>
            <w:tcW w:w="1408" w:type="dxa"/>
            <w:vMerge w:val="continue"/>
            <w:vAlign w:val="center"/>
          </w:tcPr>
          <w:p w14:paraId="6502C630">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795A06D1">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shd w:val="clear" w:color="auto" w:fill="auto"/>
            <w:vAlign w:val="center"/>
          </w:tcPr>
          <w:p w14:paraId="4B8551EF">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kern w:val="2"/>
                <w:sz w:val="18"/>
                <w:szCs w:val="18"/>
                <w:lang w:val="en-US" w:eastAsia="en-US" w:bidi="ar-SA"/>
              </w:rPr>
            </w:pPr>
            <w:r>
              <w:rPr>
                <w:rFonts w:hint="eastAsia" w:ascii="仿宋_GB2312" w:hAnsi="仿宋_GB2312" w:eastAsia="仿宋_GB2312" w:cs="仿宋_GB2312"/>
                <w:spacing w:val="-1"/>
                <w:sz w:val="18"/>
                <w:szCs w:val="18"/>
              </w:rPr>
              <w:t>5.45×2.1</w:t>
            </w:r>
          </w:p>
        </w:tc>
        <w:tc>
          <w:tcPr>
            <w:tcW w:w="1154" w:type="dxa"/>
            <w:shd w:val="clear" w:color="auto" w:fill="auto"/>
            <w:vAlign w:val="center"/>
          </w:tcPr>
          <w:p w14:paraId="3977D760">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kern w:val="2"/>
                <w:sz w:val="18"/>
                <w:szCs w:val="18"/>
                <w:lang w:val="en-US" w:eastAsia="zh-CN" w:bidi="ar-SA"/>
              </w:rPr>
            </w:pPr>
            <w:r>
              <w:rPr>
                <w:rFonts w:hint="eastAsia" w:ascii="仿宋_GB2312" w:hAnsi="仿宋_GB2312" w:eastAsia="仿宋_GB2312" w:cs="仿宋_GB2312"/>
                <w:spacing w:val="-1"/>
                <w:sz w:val="18"/>
                <w:szCs w:val="18"/>
                <w:lang w:val="en-US" w:eastAsia="zh-CN"/>
              </w:rPr>
              <w:t>11.45</w:t>
            </w:r>
          </w:p>
        </w:tc>
      </w:tr>
      <w:tr w14:paraId="40408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0BCF6606">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54A98633">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JSMIG-22N-D012</w:t>
            </w:r>
          </w:p>
        </w:tc>
        <w:tc>
          <w:tcPr>
            <w:tcW w:w="1408" w:type="dxa"/>
            <w:vMerge w:val="continue"/>
            <w:vAlign w:val="center"/>
          </w:tcPr>
          <w:p w14:paraId="17CC4282">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445E3C95">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655179E5">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3.8×4.4</w:t>
            </w:r>
          </w:p>
        </w:tc>
        <w:tc>
          <w:tcPr>
            <w:tcW w:w="1154" w:type="dxa"/>
            <w:vAlign w:val="center"/>
          </w:tcPr>
          <w:p w14:paraId="24E1C2A1">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16.72</w:t>
            </w:r>
          </w:p>
        </w:tc>
      </w:tr>
      <w:tr w14:paraId="2D215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Align w:val="center"/>
          </w:tcPr>
          <w:p w14:paraId="3801F8A2">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rPr>
            </w:pPr>
            <w:r>
              <w:rPr>
                <w:rFonts w:hint="eastAsia" w:ascii="仿宋_GB2312" w:hAnsi="仿宋_GB2312" w:eastAsia="仿宋_GB2312" w:cs="仿宋_GB2312"/>
                <w:spacing w:val="-1"/>
                <w:sz w:val="18"/>
                <w:szCs w:val="18"/>
                <w:lang w:val="en-US" w:eastAsia="zh-CN"/>
              </w:rPr>
              <w:t>T2负一楼通道</w:t>
            </w:r>
          </w:p>
        </w:tc>
        <w:tc>
          <w:tcPr>
            <w:tcW w:w="2643" w:type="dxa"/>
            <w:vAlign w:val="center"/>
          </w:tcPr>
          <w:p w14:paraId="5DD8C37E">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JSMIG-2B1G-D003</w:t>
            </w:r>
          </w:p>
        </w:tc>
        <w:tc>
          <w:tcPr>
            <w:tcW w:w="1408" w:type="dxa"/>
            <w:vMerge w:val="continue"/>
            <w:vAlign w:val="center"/>
          </w:tcPr>
          <w:p w14:paraId="0D2429A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256A2A58">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38B03AC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6×2.3</w:t>
            </w:r>
          </w:p>
        </w:tc>
        <w:tc>
          <w:tcPr>
            <w:tcW w:w="1154" w:type="dxa"/>
            <w:vAlign w:val="center"/>
          </w:tcPr>
          <w:p w14:paraId="62244518">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13.8</w:t>
            </w:r>
          </w:p>
        </w:tc>
      </w:tr>
      <w:tr w14:paraId="13595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restart"/>
            <w:vAlign w:val="center"/>
          </w:tcPr>
          <w:p w14:paraId="64E2EF92">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机场周边单立柱</w:t>
            </w:r>
          </w:p>
        </w:tc>
        <w:tc>
          <w:tcPr>
            <w:tcW w:w="2643" w:type="dxa"/>
            <w:vAlign w:val="center"/>
          </w:tcPr>
          <w:p w14:paraId="4B64DC03">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JSMIG-WH-G004</w:t>
            </w:r>
          </w:p>
        </w:tc>
        <w:tc>
          <w:tcPr>
            <w:tcW w:w="1408" w:type="dxa"/>
            <w:vMerge w:val="restart"/>
            <w:vAlign w:val="center"/>
          </w:tcPr>
          <w:p w14:paraId="3B67FFBF">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户外单立柱</w:t>
            </w:r>
          </w:p>
        </w:tc>
        <w:tc>
          <w:tcPr>
            <w:tcW w:w="744" w:type="dxa"/>
            <w:vAlign w:val="center"/>
          </w:tcPr>
          <w:p w14:paraId="21260C62">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36C8F7CD">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18×6×3面</w:t>
            </w:r>
          </w:p>
        </w:tc>
        <w:tc>
          <w:tcPr>
            <w:tcW w:w="1154" w:type="dxa"/>
            <w:vAlign w:val="center"/>
          </w:tcPr>
          <w:p w14:paraId="690773F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324</w:t>
            </w:r>
          </w:p>
        </w:tc>
      </w:tr>
      <w:tr w14:paraId="75888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49E7AE96">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2E9D2217">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rPr>
              <w:t>JSMIG-WH-G00</w:t>
            </w:r>
            <w:r>
              <w:rPr>
                <w:rFonts w:hint="eastAsia" w:ascii="仿宋_GB2312" w:hAnsi="仿宋_GB2312" w:eastAsia="仿宋_GB2312" w:cs="仿宋_GB2312"/>
                <w:spacing w:val="-1"/>
                <w:sz w:val="18"/>
                <w:szCs w:val="18"/>
                <w:lang w:val="en-US" w:eastAsia="zh-CN"/>
              </w:rPr>
              <w:t>5</w:t>
            </w:r>
          </w:p>
        </w:tc>
        <w:tc>
          <w:tcPr>
            <w:tcW w:w="1408" w:type="dxa"/>
            <w:vMerge w:val="continue"/>
            <w:vAlign w:val="center"/>
          </w:tcPr>
          <w:p w14:paraId="366B73C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42F54EBA">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5E09A4BA">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lang w:val="en-US" w:eastAsia="zh-CN"/>
              </w:rPr>
              <w:t>18×6×3面</w:t>
            </w:r>
          </w:p>
        </w:tc>
        <w:tc>
          <w:tcPr>
            <w:tcW w:w="1154" w:type="dxa"/>
            <w:vAlign w:val="center"/>
          </w:tcPr>
          <w:p w14:paraId="6720AB1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324</w:t>
            </w:r>
          </w:p>
        </w:tc>
      </w:tr>
      <w:tr w14:paraId="11017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157E94AF">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0AA6C8F1">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rPr>
              <w:t>JSMIG-WH-G00</w:t>
            </w:r>
            <w:r>
              <w:rPr>
                <w:rFonts w:hint="eastAsia" w:ascii="仿宋_GB2312" w:hAnsi="仿宋_GB2312" w:eastAsia="仿宋_GB2312" w:cs="仿宋_GB2312"/>
                <w:spacing w:val="-1"/>
                <w:sz w:val="18"/>
                <w:szCs w:val="18"/>
                <w:lang w:val="en-US" w:eastAsia="zh-CN"/>
              </w:rPr>
              <w:t>6</w:t>
            </w:r>
          </w:p>
        </w:tc>
        <w:tc>
          <w:tcPr>
            <w:tcW w:w="1408" w:type="dxa"/>
            <w:vMerge w:val="continue"/>
            <w:vAlign w:val="center"/>
          </w:tcPr>
          <w:p w14:paraId="63385B0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1814C51D">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27DBE8C4">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lang w:val="en-US" w:eastAsia="zh-CN"/>
              </w:rPr>
              <w:t>18×6×2面</w:t>
            </w:r>
          </w:p>
        </w:tc>
        <w:tc>
          <w:tcPr>
            <w:tcW w:w="1154" w:type="dxa"/>
            <w:vAlign w:val="center"/>
          </w:tcPr>
          <w:p w14:paraId="5B30696D">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216</w:t>
            </w:r>
          </w:p>
        </w:tc>
      </w:tr>
      <w:tr w14:paraId="5B00B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restart"/>
            <w:vAlign w:val="center"/>
          </w:tcPr>
          <w:p w14:paraId="0EFC601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绵阳城区单立柱</w:t>
            </w:r>
          </w:p>
        </w:tc>
        <w:tc>
          <w:tcPr>
            <w:tcW w:w="2643" w:type="dxa"/>
            <w:vAlign w:val="center"/>
          </w:tcPr>
          <w:p w14:paraId="6F54C18B">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MY-MSL-G001</w:t>
            </w:r>
          </w:p>
        </w:tc>
        <w:tc>
          <w:tcPr>
            <w:tcW w:w="1408" w:type="dxa"/>
            <w:vMerge w:val="continue"/>
            <w:vAlign w:val="center"/>
          </w:tcPr>
          <w:p w14:paraId="2A1C4C4B">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7FA03981">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0F6ED71B">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lang w:val="en-US" w:eastAsia="zh-CN"/>
              </w:rPr>
              <w:t>18×6×2面</w:t>
            </w:r>
          </w:p>
        </w:tc>
        <w:tc>
          <w:tcPr>
            <w:tcW w:w="1154" w:type="dxa"/>
            <w:vAlign w:val="center"/>
          </w:tcPr>
          <w:p w14:paraId="2EEF04D5">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216</w:t>
            </w:r>
          </w:p>
        </w:tc>
      </w:tr>
      <w:tr w14:paraId="342AE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42D467D2">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76205DF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MY-JCX-G003</w:t>
            </w:r>
          </w:p>
        </w:tc>
        <w:tc>
          <w:tcPr>
            <w:tcW w:w="1408" w:type="dxa"/>
            <w:vMerge w:val="continue"/>
            <w:vAlign w:val="center"/>
          </w:tcPr>
          <w:p w14:paraId="27513A26">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39DDAFAE">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5EFD3402">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lang w:val="en-US" w:eastAsia="zh-CN"/>
              </w:rPr>
              <w:t>21×7×2面</w:t>
            </w:r>
          </w:p>
        </w:tc>
        <w:tc>
          <w:tcPr>
            <w:tcW w:w="1154" w:type="dxa"/>
            <w:vAlign w:val="center"/>
          </w:tcPr>
          <w:p w14:paraId="15721DA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294</w:t>
            </w:r>
          </w:p>
        </w:tc>
      </w:tr>
      <w:tr w14:paraId="784B1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447A5163">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18E31BF3">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MY-LND-G004</w:t>
            </w:r>
          </w:p>
        </w:tc>
        <w:tc>
          <w:tcPr>
            <w:tcW w:w="1408" w:type="dxa"/>
            <w:vMerge w:val="continue"/>
            <w:vAlign w:val="center"/>
          </w:tcPr>
          <w:p w14:paraId="2E195D7D">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18909947">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5AA3D397">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lang w:val="en-US" w:eastAsia="zh-CN"/>
              </w:rPr>
              <w:t>18×6×2面</w:t>
            </w:r>
          </w:p>
        </w:tc>
        <w:tc>
          <w:tcPr>
            <w:tcW w:w="1154" w:type="dxa"/>
            <w:vAlign w:val="center"/>
          </w:tcPr>
          <w:p w14:paraId="7A2ACA70">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216</w:t>
            </w:r>
          </w:p>
        </w:tc>
      </w:tr>
      <w:tr w14:paraId="09A2D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169A4266">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67F55483">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MY-CMG-G005</w:t>
            </w:r>
          </w:p>
        </w:tc>
        <w:tc>
          <w:tcPr>
            <w:tcW w:w="1408" w:type="dxa"/>
            <w:vMerge w:val="continue"/>
            <w:vAlign w:val="center"/>
          </w:tcPr>
          <w:p w14:paraId="796E0CB4">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4FFA69C3">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768B9B74">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lang w:val="en-US" w:eastAsia="zh-CN"/>
              </w:rPr>
              <w:t>21×7×2面</w:t>
            </w:r>
          </w:p>
        </w:tc>
        <w:tc>
          <w:tcPr>
            <w:tcW w:w="1154" w:type="dxa"/>
            <w:vAlign w:val="center"/>
          </w:tcPr>
          <w:p w14:paraId="5752A8F2">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294</w:t>
            </w:r>
          </w:p>
        </w:tc>
      </w:tr>
      <w:tr w14:paraId="63CF6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21E9472A">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405EAE40">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MY-MJL-G006</w:t>
            </w:r>
          </w:p>
        </w:tc>
        <w:tc>
          <w:tcPr>
            <w:tcW w:w="1408" w:type="dxa"/>
            <w:vMerge w:val="continue"/>
            <w:vAlign w:val="center"/>
          </w:tcPr>
          <w:p w14:paraId="18E38D3B">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6CAB6853">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632CAB13">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lang w:val="en-US" w:eastAsia="zh-CN"/>
              </w:rPr>
              <w:t>21×7×2面</w:t>
            </w:r>
          </w:p>
        </w:tc>
        <w:tc>
          <w:tcPr>
            <w:tcW w:w="1154" w:type="dxa"/>
            <w:vAlign w:val="center"/>
          </w:tcPr>
          <w:p w14:paraId="7D05CE86">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294</w:t>
            </w:r>
          </w:p>
        </w:tc>
      </w:tr>
      <w:tr w14:paraId="58709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Merge w:val="continue"/>
            <w:vAlign w:val="center"/>
          </w:tcPr>
          <w:p w14:paraId="5B3B8E58">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2643" w:type="dxa"/>
            <w:vAlign w:val="center"/>
          </w:tcPr>
          <w:p w14:paraId="0F2B52FC">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MY-MZL-G009</w:t>
            </w:r>
          </w:p>
        </w:tc>
        <w:tc>
          <w:tcPr>
            <w:tcW w:w="1408" w:type="dxa"/>
            <w:vMerge w:val="continue"/>
            <w:vAlign w:val="center"/>
          </w:tcPr>
          <w:p w14:paraId="64F0B1A5">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p>
        </w:tc>
        <w:tc>
          <w:tcPr>
            <w:tcW w:w="744" w:type="dxa"/>
            <w:vAlign w:val="center"/>
          </w:tcPr>
          <w:p w14:paraId="3DE671E7">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1</w:t>
            </w:r>
          </w:p>
        </w:tc>
        <w:tc>
          <w:tcPr>
            <w:tcW w:w="1227" w:type="dxa"/>
            <w:vAlign w:val="center"/>
          </w:tcPr>
          <w:p w14:paraId="4149D0B5">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lang w:val="en-US" w:eastAsia="zh-CN"/>
              </w:rPr>
              <w:t>18×6×2面</w:t>
            </w:r>
          </w:p>
        </w:tc>
        <w:tc>
          <w:tcPr>
            <w:tcW w:w="1154" w:type="dxa"/>
            <w:vAlign w:val="center"/>
          </w:tcPr>
          <w:p w14:paraId="6DE18DC5">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216</w:t>
            </w:r>
          </w:p>
        </w:tc>
      </w:tr>
      <w:tr w14:paraId="04869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8" w:type="dxa"/>
            <w:vAlign w:val="center"/>
          </w:tcPr>
          <w:p w14:paraId="4CB5EE39">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T2贵宾厅</w:t>
            </w:r>
          </w:p>
        </w:tc>
        <w:tc>
          <w:tcPr>
            <w:tcW w:w="2643" w:type="dxa"/>
            <w:vAlign w:val="center"/>
          </w:tcPr>
          <w:p w14:paraId="0B1605FF">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V2/V3</w:t>
            </w:r>
          </w:p>
        </w:tc>
        <w:tc>
          <w:tcPr>
            <w:tcW w:w="1408" w:type="dxa"/>
            <w:vAlign w:val="center"/>
          </w:tcPr>
          <w:p w14:paraId="3969066A">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default" w:ascii="仿宋_GB2312" w:hAnsi="仿宋_GB2312" w:eastAsia="仿宋_GB2312" w:cs="仿宋_GB2312"/>
                <w:spacing w:val="-1"/>
                <w:sz w:val="18"/>
                <w:szCs w:val="18"/>
                <w:lang w:val="en-US" w:eastAsia="zh-CN"/>
              </w:rPr>
            </w:pPr>
            <w:r>
              <w:rPr>
                <w:rFonts w:hint="eastAsia" w:ascii="仿宋_GB2312" w:hAnsi="仿宋_GB2312" w:eastAsia="仿宋_GB2312" w:cs="仿宋_GB2312"/>
                <w:spacing w:val="-1"/>
                <w:sz w:val="18"/>
                <w:szCs w:val="18"/>
                <w:lang w:val="en-US" w:eastAsia="zh-CN"/>
              </w:rPr>
              <w:t>定点广告发布</w:t>
            </w:r>
          </w:p>
        </w:tc>
        <w:tc>
          <w:tcPr>
            <w:tcW w:w="744" w:type="dxa"/>
            <w:vAlign w:val="center"/>
          </w:tcPr>
          <w:p w14:paraId="725B68EF">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p>
        </w:tc>
        <w:tc>
          <w:tcPr>
            <w:tcW w:w="1227" w:type="dxa"/>
            <w:vAlign w:val="center"/>
          </w:tcPr>
          <w:p w14:paraId="0C3F7E65">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p>
        </w:tc>
        <w:tc>
          <w:tcPr>
            <w:tcW w:w="1154" w:type="dxa"/>
            <w:vAlign w:val="center"/>
          </w:tcPr>
          <w:p w14:paraId="534E3236">
            <w:pPr>
              <w:pStyle w:val="11"/>
              <w:keepNext w:val="0"/>
              <w:keepLines w:val="0"/>
              <w:pageBreakBefore w:val="0"/>
              <w:widowControl w:val="0"/>
              <w:kinsoku/>
              <w:overflowPunct/>
              <w:topLinePunct w:val="0"/>
              <w:autoSpaceDE/>
              <w:autoSpaceDN/>
              <w:bidi w:val="0"/>
              <w:adjustRightInd/>
              <w:snapToGrid w:val="0"/>
              <w:spacing w:before="117" w:line="240" w:lineRule="auto"/>
              <w:ind w:left="0" w:leftChars="0" w:right="0" w:rightChars="0" w:firstLine="0" w:firstLineChars="0"/>
              <w:jc w:val="center"/>
              <w:textAlignment w:val="auto"/>
              <w:rPr>
                <w:rFonts w:hint="eastAsia" w:ascii="仿宋_GB2312" w:hAnsi="仿宋_GB2312" w:eastAsia="仿宋_GB2312" w:cs="仿宋_GB2312"/>
                <w:spacing w:val="-1"/>
                <w:sz w:val="18"/>
                <w:szCs w:val="18"/>
                <w:lang w:val="en-US" w:eastAsia="zh-CN"/>
              </w:rPr>
            </w:pPr>
          </w:p>
        </w:tc>
      </w:tr>
      <w:tr w14:paraId="424AD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459" w:type="dxa"/>
            <w:gridSpan w:val="3"/>
            <w:vAlign w:val="center"/>
          </w:tcPr>
          <w:p w14:paraId="24634979">
            <w:pPr>
              <w:pStyle w:val="11"/>
              <w:keepNext w:val="0"/>
              <w:keepLines w:val="0"/>
              <w:pageBreakBefore w:val="0"/>
              <w:widowControl w:val="0"/>
              <w:kinsoku/>
              <w:overflowPunct/>
              <w:topLinePunct w:val="0"/>
              <w:autoSpaceDE/>
              <w:autoSpaceDN/>
              <w:bidi w:val="0"/>
              <w:adjustRightInd/>
              <w:snapToGrid w:val="0"/>
              <w:spacing w:before="82" w:line="240" w:lineRule="auto"/>
              <w:ind w:left="0" w:leftChars="0" w:right="0" w:rightChars="0" w:firstLine="0" w:firstLineChars="0"/>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pacing w:val="-2"/>
                <w:sz w:val="18"/>
                <w:szCs w:val="18"/>
              </w:rPr>
              <w:t>合计</w:t>
            </w:r>
          </w:p>
        </w:tc>
        <w:tc>
          <w:tcPr>
            <w:tcW w:w="744" w:type="dxa"/>
            <w:vAlign w:val="center"/>
          </w:tcPr>
          <w:p w14:paraId="56CA8B08">
            <w:pPr>
              <w:pStyle w:val="11"/>
              <w:keepNext w:val="0"/>
              <w:keepLines w:val="0"/>
              <w:pageBreakBefore w:val="0"/>
              <w:widowControl w:val="0"/>
              <w:kinsoku/>
              <w:overflowPunct/>
              <w:topLinePunct w:val="0"/>
              <w:autoSpaceDE/>
              <w:autoSpaceDN/>
              <w:bidi w:val="0"/>
              <w:adjustRightInd/>
              <w:snapToGrid w:val="0"/>
              <w:spacing w:before="92" w:line="240" w:lineRule="auto"/>
              <w:ind w:left="0" w:leftChars="0" w:right="0" w:rightChars="0" w:firstLine="0" w:firstLineChars="0"/>
              <w:jc w:val="center"/>
              <w:textAlignment w:val="auto"/>
              <w:rPr>
                <w:rFonts w:hint="default" w:ascii="仿宋_GB2312" w:hAnsi="仿宋_GB2312" w:eastAsia="仿宋_GB2312" w:cs="仿宋_GB2312"/>
                <w:b/>
                <w:sz w:val="18"/>
                <w:szCs w:val="18"/>
                <w:lang w:val="en-US" w:eastAsia="zh-CN"/>
              </w:rPr>
            </w:pPr>
            <w:r>
              <w:rPr>
                <w:rFonts w:hint="eastAsia" w:ascii="仿宋_GB2312" w:hAnsi="仿宋_GB2312" w:eastAsia="仿宋_GB2312" w:cs="仿宋_GB2312"/>
                <w:b/>
                <w:sz w:val="18"/>
                <w:szCs w:val="18"/>
                <w:lang w:val="en-US" w:eastAsia="zh-CN"/>
              </w:rPr>
              <w:t>21</w:t>
            </w:r>
          </w:p>
        </w:tc>
        <w:tc>
          <w:tcPr>
            <w:tcW w:w="1227" w:type="dxa"/>
            <w:vAlign w:val="center"/>
          </w:tcPr>
          <w:p w14:paraId="48267395">
            <w:pPr>
              <w:pStyle w:val="11"/>
              <w:keepNext w:val="0"/>
              <w:keepLines w:val="0"/>
              <w:pageBreakBefore w:val="0"/>
              <w:widowControl w:val="0"/>
              <w:kinsoku/>
              <w:overflowPunct/>
              <w:topLinePunct w:val="0"/>
              <w:autoSpaceDE/>
              <w:autoSpaceDN/>
              <w:bidi w:val="0"/>
              <w:adjustRightInd/>
              <w:snapToGrid w:val="0"/>
              <w:spacing w:before="139" w:line="240" w:lineRule="auto"/>
              <w:ind w:left="0" w:leftChars="0" w:right="0" w:rightChars="0" w:firstLine="0" w:firstLineChars="0"/>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pacing w:val="-2"/>
                <w:w w:val="52"/>
                <w:position w:val="-2"/>
                <w:sz w:val="18"/>
                <w:szCs w:val="18"/>
              </w:rPr>
              <w:t>—</w:t>
            </w:r>
            <w:r>
              <w:rPr>
                <w:rFonts w:hint="eastAsia" w:ascii="仿宋_GB2312" w:hAnsi="仿宋_GB2312" w:eastAsia="仿宋_GB2312" w:cs="仿宋_GB2312"/>
                <w:b/>
                <w:position w:val="-2"/>
                <w:sz w:val="18"/>
                <w:szCs w:val="18"/>
              </w:rPr>
              <w:t>—</w:t>
            </w:r>
          </w:p>
        </w:tc>
        <w:tc>
          <w:tcPr>
            <w:tcW w:w="1154" w:type="dxa"/>
            <w:vAlign w:val="center"/>
          </w:tcPr>
          <w:p w14:paraId="03894D00">
            <w:pPr>
              <w:pStyle w:val="11"/>
              <w:keepNext w:val="0"/>
              <w:keepLines w:val="0"/>
              <w:pageBreakBefore w:val="0"/>
              <w:widowControl w:val="0"/>
              <w:kinsoku/>
              <w:overflowPunct/>
              <w:topLinePunct w:val="0"/>
              <w:autoSpaceDE/>
              <w:autoSpaceDN/>
              <w:bidi w:val="0"/>
              <w:adjustRightInd/>
              <w:snapToGrid w:val="0"/>
              <w:spacing w:before="91" w:line="240" w:lineRule="auto"/>
              <w:ind w:left="0" w:leftChars="0" w:right="0" w:rightChars="0" w:firstLine="0" w:firstLineChars="0"/>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2724.59</w:t>
            </w:r>
          </w:p>
        </w:tc>
      </w:tr>
    </w:tbl>
    <w:p w14:paraId="3856208F">
      <w:pPr>
        <w:pStyle w:val="2"/>
        <w:keepNext w:val="0"/>
        <w:keepLines w:val="0"/>
        <w:pageBreakBefore w:val="0"/>
        <w:widowControl w:val="0"/>
        <w:kinsoku/>
        <w:overflowPunct/>
        <w:topLinePunct w:val="0"/>
        <w:autoSpaceDE/>
        <w:autoSpaceDN/>
        <w:bidi w:val="0"/>
        <w:adjustRightInd/>
        <w:spacing w:before="58" w:line="576" w:lineRule="exact"/>
        <w:ind w:firstLine="972" w:firstLineChars="3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媒体点位图及效果图见附件</w:t>
      </w:r>
      <w:r>
        <w:rPr>
          <w:rFonts w:hint="eastAsia" w:ascii="仿宋_GB2312" w:hAnsi="仿宋_GB2312" w:eastAsia="仿宋_GB2312" w:cs="仿宋_GB2312"/>
          <w:spacing w:val="2"/>
          <w:sz w:val="32"/>
          <w:szCs w:val="32"/>
          <w:lang w:val="en-US" w:eastAsia="zh-CN"/>
        </w:rPr>
        <w:t>一</w:t>
      </w:r>
      <w:r>
        <w:rPr>
          <w:rFonts w:hint="eastAsia" w:ascii="仿宋_GB2312" w:hAnsi="仿宋_GB2312" w:eastAsia="仿宋_GB2312" w:cs="仿宋_GB2312"/>
          <w:spacing w:val="2"/>
          <w:sz w:val="32"/>
          <w:szCs w:val="32"/>
        </w:rPr>
        <w:t>。</w:t>
      </w:r>
    </w:p>
    <w:p w14:paraId="567600BE">
      <w:pPr>
        <w:pStyle w:val="2"/>
        <w:keepNext w:val="0"/>
        <w:keepLines w:val="0"/>
        <w:pageBreakBefore w:val="0"/>
        <w:widowControl w:val="0"/>
        <w:kinsoku/>
        <w:overflowPunct/>
        <w:topLinePunct w:val="0"/>
        <w:autoSpaceDE/>
        <w:autoSpaceDN/>
        <w:bidi w:val="0"/>
        <w:adjustRightInd/>
        <w:spacing w:before="58" w:line="576" w:lineRule="exact"/>
        <w:ind w:firstLine="948" w:firstLineChars="300"/>
        <w:textAlignment w:val="auto"/>
        <w:rPr>
          <w:rFonts w:hint="eastAsia" w:ascii="黑体" w:hAnsi="黑体" w:eastAsia="黑体" w:cs="黑体"/>
          <w:b w:val="0"/>
          <w:bCs w:val="0"/>
          <w:spacing w:val="-2"/>
          <w:sz w:val="32"/>
          <w:szCs w:val="32"/>
        </w:rPr>
      </w:pPr>
      <w:r>
        <w:rPr>
          <w:rFonts w:hint="eastAsia" w:ascii="黑体" w:hAnsi="黑体" w:eastAsia="黑体" w:cs="黑体"/>
          <w:b w:val="0"/>
          <w:bCs w:val="0"/>
          <w:spacing w:val="-2"/>
          <w:sz w:val="32"/>
          <w:szCs w:val="32"/>
        </w:rPr>
        <w:t>二</w:t>
      </w:r>
      <w:r>
        <w:rPr>
          <w:rFonts w:hint="eastAsia" w:ascii="黑体" w:hAnsi="黑体" w:eastAsia="黑体" w:cs="黑体"/>
          <w:b w:val="0"/>
          <w:bCs w:val="0"/>
          <w:spacing w:val="-15"/>
          <w:sz w:val="32"/>
          <w:szCs w:val="32"/>
        </w:rPr>
        <w:t xml:space="preserve"> </w:t>
      </w:r>
      <w:r>
        <w:rPr>
          <w:rFonts w:hint="eastAsia" w:ascii="黑体" w:hAnsi="黑体" w:eastAsia="黑体" w:cs="黑体"/>
          <w:b w:val="0"/>
          <w:bCs w:val="0"/>
          <w:spacing w:val="-2"/>
          <w:sz w:val="32"/>
          <w:szCs w:val="32"/>
        </w:rPr>
        <w:t>、</w:t>
      </w:r>
      <w:r>
        <w:rPr>
          <w:rFonts w:hint="eastAsia" w:ascii="黑体" w:hAnsi="黑体" w:eastAsia="黑体" w:cs="黑体"/>
          <w:b w:val="0"/>
          <w:bCs w:val="0"/>
          <w:spacing w:val="-2"/>
          <w:sz w:val="32"/>
          <w:szCs w:val="32"/>
          <w:lang w:val="en-US" w:eastAsia="zh-CN"/>
        </w:rPr>
        <w:t>合作</w:t>
      </w:r>
      <w:r>
        <w:rPr>
          <w:rFonts w:hint="eastAsia" w:ascii="黑体" w:hAnsi="黑体" w:eastAsia="黑体" w:cs="黑体"/>
          <w:b w:val="0"/>
          <w:bCs w:val="0"/>
          <w:spacing w:val="-2"/>
          <w:sz w:val="32"/>
          <w:szCs w:val="32"/>
        </w:rPr>
        <w:t>期限</w:t>
      </w:r>
    </w:p>
    <w:p w14:paraId="44122991">
      <w:pPr>
        <w:pStyle w:val="2"/>
        <w:keepNext w:val="0"/>
        <w:keepLines w:val="0"/>
        <w:pageBreakBefore w:val="0"/>
        <w:widowControl w:val="0"/>
        <w:kinsoku/>
        <w:overflowPunct/>
        <w:topLinePunct w:val="0"/>
        <w:autoSpaceDE/>
        <w:autoSpaceDN/>
        <w:bidi w:val="0"/>
        <w:adjustRightInd/>
        <w:spacing w:before="58" w:line="576" w:lineRule="exact"/>
        <w:ind w:firstLine="996" w:firstLineChars="3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本次招商</w:t>
      </w:r>
      <w:r>
        <w:rPr>
          <w:rFonts w:hint="eastAsia" w:ascii="仿宋_GB2312" w:hAnsi="仿宋_GB2312" w:eastAsia="仿宋_GB2312" w:cs="仿宋_GB2312"/>
          <w:spacing w:val="6"/>
          <w:sz w:val="32"/>
          <w:szCs w:val="32"/>
          <w:lang w:val="en-US" w:eastAsia="zh-CN"/>
        </w:rPr>
        <w:t>合作</w:t>
      </w:r>
      <w:r>
        <w:rPr>
          <w:rFonts w:hint="eastAsia" w:ascii="仿宋_GB2312" w:hAnsi="仿宋_GB2312" w:eastAsia="仿宋_GB2312" w:cs="仿宋_GB2312"/>
          <w:spacing w:val="6"/>
          <w:sz w:val="32"/>
          <w:szCs w:val="32"/>
        </w:rPr>
        <w:t>期限为</w:t>
      </w:r>
      <w:r>
        <w:rPr>
          <w:rFonts w:hint="default" w:ascii="仿宋_GB2312" w:hAnsi="仿宋_GB2312" w:eastAsia="仿宋_GB2312" w:cs="仿宋_GB2312"/>
          <w:spacing w:val="6"/>
          <w:sz w:val="32"/>
          <w:szCs w:val="32"/>
          <w:lang w:val="en-US"/>
        </w:rPr>
        <w:t>一年一签，到期重新商谈</w:t>
      </w:r>
      <w:r>
        <w:rPr>
          <w:rFonts w:hint="eastAsia" w:ascii="仿宋_GB2312" w:hAnsi="仿宋_GB2312" w:eastAsia="仿宋_GB2312" w:cs="仿宋_GB2312"/>
          <w:spacing w:val="6"/>
          <w:sz w:val="32"/>
          <w:szCs w:val="32"/>
          <w:lang w:val="en-US" w:eastAsia="zh-CN"/>
        </w:rPr>
        <w:t>。</w:t>
      </w:r>
    </w:p>
    <w:p w14:paraId="3DD8AC94">
      <w:pPr>
        <w:pStyle w:val="2"/>
        <w:keepNext w:val="0"/>
        <w:keepLines w:val="0"/>
        <w:pageBreakBefore w:val="0"/>
        <w:widowControl w:val="0"/>
        <w:kinsoku/>
        <w:overflowPunct/>
        <w:topLinePunct w:val="0"/>
        <w:autoSpaceDE/>
        <w:autoSpaceDN/>
        <w:bidi w:val="0"/>
        <w:adjustRightInd/>
        <w:spacing w:before="58" w:line="576" w:lineRule="exact"/>
        <w:ind w:firstLine="960" w:firstLineChars="3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pacing w:val="-18"/>
          <w:sz w:val="32"/>
          <w:szCs w:val="32"/>
        </w:rPr>
        <w:t xml:space="preserve"> </w:t>
      </w:r>
      <w:r>
        <w:rPr>
          <w:rFonts w:hint="eastAsia" w:ascii="黑体" w:hAnsi="黑体" w:eastAsia="黑体" w:cs="黑体"/>
          <w:b w:val="0"/>
          <w:bCs w:val="0"/>
          <w:sz w:val="32"/>
          <w:szCs w:val="32"/>
        </w:rPr>
        <w:t>、资质要求</w:t>
      </w:r>
    </w:p>
    <w:p w14:paraId="1A1048F4">
      <w:pPr>
        <w:pStyle w:val="2"/>
        <w:keepNext w:val="0"/>
        <w:keepLines w:val="0"/>
        <w:pageBreakBefore w:val="0"/>
        <w:widowControl w:val="0"/>
        <w:kinsoku/>
        <w:overflowPunct/>
        <w:topLinePunct w:val="0"/>
        <w:autoSpaceDE/>
        <w:autoSpaceDN/>
        <w:bidi w:val="0"/>
        <w:adjustRightInd/>
        <w:spacing w:before="99" w:line="576" w:lineRule="exact"/>
        <w:ind w:left="324" w:firstLine="6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本次招商面向</w:t>
      </w:r>
      <w:r>
        <w:rPr>
          <w:rFonts w:hint="eastAsia" w:ascii="仿宋_GB2312" w:hAnsi="仿宋_GB2312" w:eastAsia="仿宋_GB2312" w:cs="仿宋_GB2312"/>
          <w:spacing w:val="1"/>
          <w:sz w:val="32"/>
          <w:szCs w:val="32"/>
          <w:lang w:val="en-US" w:eastAsia="zh-CN"/>
        </w:rPr>
        <w:t>全社会，包括</w:t>
      </w:r>
      <w:r>
        <w:rPr>
          <w:rFonts w:hint="eastAsia" w:ascii="仿宋_GB2312" w:hAnsi="仿宋_GB2312" w:eastAsia="仿宋_GB2312" w:cs="仿宋_GB2312"/>
          <w:spacing w:val="1"/>
          <w:sz w:val="32"/>
          <w:szCs w:val="32"/>
        </w:rPr>
        <w:t>广告代理公司和直接客户</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具体资质要求如下：</w:t>
      </w:r>
    </w:p>
    <w:p w14:paraId="3421BCEE">
      <w:pPr>
        <w:pStyle w:val="2"/>
        <w:keepNext w:val="0"/>
        <w:keepLines w:val="0"/>
        <w:pageBreakBefore w:val="0"/>
        <w:widowControl w:val="0"/>
        <w:kinsoku/>
        <w:overflowPunct/>
        <w:topLinePunct w:val="0"/>
        <w:autoSpaceDE/>
        <w:autoSpaceDN/>
        <w:bidi w:val="0"/>
        <w:adjustRightInd/>
        <w:spacing w:before="69" w:line="576" w:lineRule="exact"/>
        <w:ind w:left="386" w:firstLine="671" w:firstLineChars="200"/>
        <w:textAlignment w:val="auto"/>
        <w:outlineLvl w:val="4"/>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7"/>
          <w:sz w:val="32"/>
          <w:szCs w:val="32"/>
          <w:lang w:eastAsia="zh-CN"/>
        </w:rPr>
        <w:t>（一）</w:t>
      </w:r>
      <w:r>
        <w:rPr>
          <w:rFonts w:hint="eastAsia" w:ascii="楷体_GB2312" w:hAnsi="楷体_GB2312" w:eastAsia="楷体_GB2312" w:cs="楷体_GB2312"/>
          <w:b/>
          <w:bCs/>
          <w:spacing w:val="7"/>
          <w:sz w:val="32"/>
          <w:szCs w:val="32"/>
        </w:rPr>
        <w:t>广告代理公司资质要求</w:t>
      </w:r>
    </w:p>
    <w:p w14:paraId="15A13F3D">
      <w:pPr>
        <w:pStyle w:val="2"/>
        <w:keepNext w:val="0"/>
        <w:keepLines w:val="0"/>
        <w:pageBreakBefore w:val="0"/>
        <w:widowControl w:val="0"/>
        <w:kinsoku/>
        <w:overflowPunct/>
        <w:topLinePunct w:val="0"/>
        <w:autoSpaceDE/>
        <w:autoSpaceDN/>
        <w:bidi w:val="0"/>
        <w:adjustRightInd/>
        <w:spacing w:before="102" w:line="576" w:lineRule="exact"/>
        <w:ind w:left="324"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1</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在中华人民共和国依法注册的企业法人。</w:t>
      </w:r>
    </w:p>
    <w:p w14:paraId="4BAA76CC">
      <w:pPr>
        <w:pStyle w:val="2"/>
        <w:keepNext w:val="0"/>
        <w:keepLines w:val="0"/>
        <w:pageBreakBefore w:val="0"/>
        <w:widowControl w:val="0"/>
        <w:kinsoku/>
        <w:overflowPunct/>
        <w:topLinePunct w:val="0"/>
        <w:autoSpaceDE/>
        <w:autoSpaceDN/>
        <w:bidi w:val="0"/>
        <w:adjustRightInd/>
        <w:spacing w:before="90" w:line="576" w:lineRule="exact"/>
        <w:ind w:left="324" w:firstLine="648"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rPr>
        <w:t>具有合法的</w:t>
      </w:r>
      <w:r>
        <w:rPr>
          <w:rFonts w:hint="eastAsia" w:ascii="仿宋_GB2312" w:hAnsi="仿宋_GB2312" w:eastAsia="仿宋_GB2312" w:cs="仿宋_GB2312"/>
          <w:spacing w:val="8"/>
          <w:sz w:val="32"/>
          <w:szCs w:val="32"/>
        </w:rPr>
        <w:t>国内广告发布和广告代理资质，且应具有合法经营媒体项目的相关资质 。</w:t>
      </w:r>
    </w:p>
    <w:p w14:paraId="13F2265D">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rPr>
        <w:t>注册资金不少于人民币</w:t>
      </w:r>
      <w:r>
        <w:rPr>
          <w:rFonts w:hint="default" w:ascii="仿宋_GB2312" w:hAnsi="仿宋_GB2312" w:eastAsia="仿宋_GB2312" w:cs="仿宋_GB2312"/>
          <w:spacing w:val="8"/>
          <w:sz w:val="32"/>
          <w:szCs w:val="32"/>
          <w:lang w:val="en-US"/>
        </w:rPr>
        <w:t>5</w:t>
      </w:r>
      <w:r>
        <w:rPr>
          <w:rFonts w:hint="eastAsia" w:ascii="仿宋_GB2312" w:hAnsi="仿宋_GB2312" w:eastAsia="仿宋_GB2312" w:cs="仿宋_GB2312"/>
          <w:spacing w:val="8"/>
          <w:sz w:val="32"/>
          <w:szCs w:val="32"/>
        </w:rPr>
        <w:t>0万元。</w:t>
      </w:r>
    </w:p>
    <w:p w14:paraId="5053302F">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4.</w:t>
      </w:r>
      <w:r>
        <w:rPr>
          <w:rFonts w:hint="eastAsia" w:ascii="仿宋_GB2312" w:hAnsi="仿宋_GB2312" w:eastAsia="仿宋_GB2312" w:cs="仿宋_GB2312"/>
          <w:spacing w:val="8"/>
          <w:sz w:val="32"/>
          <w:szCs w:val="32"/>
        </w:rPr>
        <w:t>具备2年以上广告经营经验。</w:t>
      </w:r>
    </w:p>
    <w:p w14:paraId="0FB1E058">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rPr>
        <w:t>截至招商公告发布日前两个年度（24个月）内，在经营活动中未发现以商业贿赂等不正当竞争手段取得经营权的记录；无违法记录，无商标侵权行为，无虚假广告行为，无不正当竞争行为。</w:t>
      </w:r>
    </w:p>
    <w:p w14:paraId="7AD4C53D">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val="en-US" w:eastAsia="zh-CN"/>
        </w:rPr>
        <w:t>6.若</w:t>
      </w:r>
      <w:r>
        <w:rPr>
          <w:rFonts w:hint="eastAsia" w:ascii="仿宋_GB2312" w:hAnsi="仿宋_GB2312" w:eastAsia="仿宋_GB2312" w:cs="仿宋_GB2312"/>
          <w:spacing w:val="8"/>
          <w:sz w:val="32"/>
          <w:szCs w:val="32"/>
        </w:rPr>
        <w:t>与招商方</w:t>
      </w:r>
      <w:r>
        <w:rPr>
          <w:rFonts w:hint="eastAsia" w:ascii="仿宋_GB2312" w:hAnsi="仿宋_GB2312" w:eastAsia="仿宋_GB2312" w:cs="仿宋_GB2312"/>
          <w:spacing w:val="8"/>
          <w:sz w:val="32"/>
          <w:szCs w:val="32"/>
          <w:lang w:val="en-US" w:eastAsia="zh-CN"/>
        </w:rPr>
        <w:t>或</w:t>
      </w:r>
      <w:r>
        <w:rPr>
          <w:rFonts w:hint="eastAsia" w:ascii="仿宋_GB2312" w:hAnsi="仿宋_GB2312" w:eastAsia="仿宋_GB2312" w:cs="仿宋_GB2312"/>
          <w:spacing w:val="8"/>
          <w:sz w:val="32"/>
          <w:szCs w:val="32"/>
          <w:lang w:eastAsia="zh-CN"/>
        </w:rPr>
        <w:t>绵阳机场</w:t>
      </w:r>
      <w:r>
        <w:rPr>
          <w:rFonts w:hint="eastAsia" w:ascii="仿宋_GB2312" w:hAnsi="仿宋_GB2312" w:eastAsia="仿宋_GB2312" w:cs="仿宋_GB2312"/>
          <w:spacing w:val="8"/>
          <w:sz w:val="32"/>
          <w:szCs w:val="32"/>
          <w:lang w:val="en-US" w:eastAsia="zh-CN"/>
        </w:rPr>
        <w:t>有过</w:t>
      </w:r>
      <w:r>
        <w:rPr>
          <w:rFonts w:hint="eastAsia" w:ascii="仿宋_GB2312" w:hAnsi="仿宋_GB2312" w:eastAsia="仿宋_GB2312" w:cs="仿宋_GB2312"/>
          <w:spacing w:val="8"/>
          <w:sz w:val="32"/>
          <w:szCs w:val="32"/>
        </w:rPr>
        <w:t>合作</w:t>
      </w:r>
      <w:r>
        <w:rPr>
          <w:rFonts w:hint="eastAsia" w:ascii="仿宋_GB2312" w:hAnsi="仿宋_GB2312" w:eastAsia="仿宋_GB2312" w:cs="仿宋_GB2312"/>
          <w:spacing w:val="8"/>
          <w:sz w:val="32"/>
          <w:szCs w:val="32"/>
          <w:lang w:val="en-US" w:eastAsia="zh-CN"/>
        </w:rPr>
        <w:t>的</w:t>
      </w:r>
      <w:r>
        <w:rPr>
          <w:rFonts w:hint="eastAsia" w:ascii="仿宋_GB2312" w:hAnsi="仿宋_GB2312" w:eastAsia="仿宋_GB2312" w:cs="仿宋_GB2312"/>
          <w:spacing w:val="8"/>
          <w:sz w:val="32"/>
          <w:szCs w:val="32"/>
        </w:rPr>
        <w:t>，截至招商公告发布日</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前两个年度（24个月）内未发生过因媒体安全或网络安全事件造成招商方被追责的情况</w:t>
      </w:r>
      <w:r>
        <w:rPr>
          <w:rFonts w:hint="eastAsia" w:ascii="仿宋_GB2312" w:hAnsi="仿宋_GB2312" w:eastAsia="仿宋_GB2312" w:cs="仿宋_GB2312"/>
          <w:spacing w:val="8"/>
          <w:sz w:val="32"/>
          <w:szCs w:val="32"/>
          <w:lang w:eastAsia="zh-CN"/>
        </w:rPr>
        <w:t>。</w:t>
      </w:r>
    </w:p>
    <w:p w14:paraId="3A152F20">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val="en-US" w:eastAsia="zh-CN"/>
        </w:rPr>
        <w:t>7.若</w:t>
      </w:r>
      <w:r>
        <w:rPr>
          <w:rFonts w:hint="eastAsia" w:ascii="仿宋_GB2312" w:hAnsi="仿宋_GB2312" w:eastAsia="仿宋_GB2312" w:cs="仿宋_GB2312"/>
          <w:spacing w:val="8"/>
          <w:sz w:val="32"/>
          <w:szCs w:val="32"/>
        </w:rPr>
        <w:t>与招商方</w:t>
      </w:r>
      <w:r>
        <w:rPr>
          <w:rFonts w:hint="eastAsia" w:ascii="仿宋_GB2312" w:hAnsi="仿宋_GB2312" w:eastAsia="仿宋_GB2312" w:cs="仿宋_GB2312"/>
          <w:spacing w:val="8"/>
          <w:sz w:val="32"/>
          <w:szCs w:val="32"/>
          <w:lang w:val="en-US" w:eastAsia="zh-CN"/>
        </w:rPr>
        <w:t>或</w:t>
      </w:r>
      <w:r>
        <w:rPr>
          <w:rFonts w:hint="eastAsia" w:ascii="仿宋_GB2312" w:hAnsi="仿宋_GB2312" w:eastAsia="仿宋_GB2312" w:cs="仿宋_GB2312"/>
          <w:spacing w:val="8"/>
          <w:sz w:val="32"/>
          <w:szCs w:val="32"/>
          <w:lang w:eastAsia="zh-CN"/>
        </w:rPr>
        <w:t>绵阳机场</w:t>
      </w:r>
      <w:r>
        <w:rPr>
          <w:rFonts w:hint="eastAsia" w:ascii="仿宋_GB2312" w:hAnsi="仿宋_GB2312" w:eastAsia="仿宋_GB2312" w:cs="仿宋_GB2312"/>
          <w:spacing w:val="8"/>
          <w:sz w:val="32"/>
          <w:szCs w:val="32"/>
          <w:lang w:val="en-US" w:eastAsia="zh-CN"/>
        </w:rPr>
        <w:t>有过</w:t>
      </w:r>
      <w:r>
        <w:rPr>
          <w:rFonts w:hint="eastAsia" w:ascii="仿宋_GB2312" w:hAnsi="仿宋_GB2312" w:eastAsia="仿宋_GB2312" w:cs="仿宋_GB2312"/>
          <w:spacing w:val="8"/>
          <w:sz w:val="32"/>
          <w:szCs w:val="32"/>
        </w:rPr>
        <w:t>合作</w:t>
      </w:r>
      <w:r>
        <w:rPr>
          <w:rFonts w:hint="eastAsia" w:ascii="仿宋_GB2312" w:hAnsi="仿宋_GB2312" w:eastAsia="仿宋_GB2312" w:cs="仿宋_GB2312"/>
          <w:spacing w:val="8"/>
          <w:sz w:val="32"/>
          <w:szCs w:val="32"/>
          <w:lang w:val="en-US" w:eastAsia="zh-CN"/>
        </w:rPr>
        <w:t>的</w:t>
      </w:r>
      <w:r>
        <w:rPr>
          <w:rFonts w:hint="eastAsia" w:ascii="仿宋_GB2312" w:hAnsi="仿宋_GB2312" w:eastAsia="仿宋_GB2312" w:cs="仿宋_GB2312"/>
          <w:spacing w:val="8"/>
          <w:sz w:val="32"/>
          <w:szCs w:val="32"/>
        </w:rPr>
        <w:t>，截至2025年12月31日，</w:t>
      </w:r>
      <w:r>
        <w:rPr>
          <w:rFonts w:hint="eastAsia" w:ascii="仿宋_GB2312" w:hAnsi="仿宋_GB2312" w:eastAsia="仿宋_GB2312" w:cs="仿宋_GB2312"/>
          <w:spacing w:val="8"/>
          <w:sz w:val="32"/>
          <w:szCs w:val="32"/>
          <w:lang w:val="en-US" w:eastAsia="zh-CN"/>
        </w:rPr>
        <w:t>参</w:t>
      </w:r>
      <w:r>
        <w:rPr>
          <w:rFonts w:hint="eastAsia" w:ascii="仿宋_GB2312" w:hAnsi="仿宋_GB2312" w:eastAsia="仿宋_GB2312" w:cs="仿宋_GB2312"/>
          <w:spacing w:val="8"/>
          <w:sz w:val="32"/>
          <w:szCs w:val="32"/>
        </w:rPr>
        <w:t>与招商公司及其关联公司不得存在</w:t>
      </w:r>
      <w:r>
        <w:rPr>
          <w:rFonts w:hint="eastAsia" w:ascii="仿宋_GB2312" w:hAnsi="仿宋_GB2312" w:eastAsia="仿宋_GB2312" w:cs="仿宋_GB2312"/>
          <w:spacing w:val="8"/>
          <w:sz w:val="32"/>
          <w:szCs w:val="32"/>
          <w:lang w:val="en-US" w:eastAsia="zh-CN"/>
        </w:rPr>
        <w:t>2024年</w:t>
      </w:r>
      <w:r>
        <w:rPr>
          <w:rFonts w:hint="eastAsia" w:ascii="仿宋_GB2312" w:hAnsi="仿宋_GB2312" w:eastAsia="仿宋_GB2312" w:cs="仿宋_GB2312"/>
          <w:spacing w:val="8"/>
          <w:sz w:val="32"/>
          <w:szCs w:val="32"/>
        </w:rPr>
        <w:t>广告费</w:t>
      </w:r>
      <w:r>
        <w:rPr>
          <w:rFonts w:hint="eastAsia" w:ascii="仿宋_GB2312" w:hAnsi="仿宋_GB2312" w:eastAsia="仿宋_GB2312" w:cs="仿宋_GB2312"/>
          <w:spacing w:val="8"/>
          <w:sz w:val="32"/>
          <w:szCs w:val="32"/>
          <w:lang w:val="en-US" w:eastAsia="zh-CN"/>
        </w:rPr>
        <w:t>欠款</w:t>
      </w:r>
      <w:r>
        <w:rPr>
          <w:rFonts w:hint="eastAsia" w:ascii="仿宋_GB2312" w:hAnsi="仿宋_GB2312" w:eastAsia="仿宋_GB2312" w:cs="仿宋_GB2312"/>
          <w:spacing w:val="8"/>
          <w:sz w:val="32"/>
          <w:szCs w:val="32"/>
        </w:rPr>
        <w:t>，招商方另有要求的按照招商方规定执行</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不得存在2025年计提广告</w:t>
      </w:r>
      <w:r>
        <w:rPr>
          <w:rFonts w:hint="eastAsia" w:ascii="仿宋_GB2312" w:hAnsi="仿宋_GB2312" w:eastAsia="仿宋_GB2312" w:cs="仿宋_GB2312"/>
          <w:spacing w:val="8"/>
          <w:sz w:val="32"/>
          <w:szCs w:val="32"/>
          <w:lang w:val="en-US" w:eastAsia="zh-CN"/>
        </w:rPr>
        <w:t>费</w:t>
      </w:r>
      <w:r>
        <w:rPr>
          <w:rFonts w:hint="eastAsia" w:ascii="仿宋_GB2312" w:hAnsi="仿宋_GB2312" w:eastAsia="仿宋_GB2312" w:cs="仿宋_GB2312"/>
          <w:spacing w:val="8"/>
          <w:sz w:val="32"/>
          <w:szCs w:val="32"/>
        </w:rPr>
        <w:t>欠款。</w:t>
      </w:r>
    </w:p>
    <w:p w14:paraId="0BBEDC95">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en-US"/>
        </w:rPr>
        <w:t>8.</w:t>
      </w:r>
      <w:r>
        <w:rPr>
          <w:rFonts w:hint="eastAsia" w:ascii="仿宋_GB2312" w:hAnsi="仿宋_GB2312" w:eastAsia="仿宋_GB2312" w:cs="仿宋_GB2312"/>
          <w:spacing w:val="8"/>
          <w:sz w:val="32"/>
          <w:szCs w:val="32"/>
        </w:rPr>
        <w:t>截至招商公告发布日，与招</w:t>
      </w:r>
      <w:r>
        <w:rPr>
          <w:rFonts w:hint="eastAsia" w:ascii="仿宋_GB2312" w:hAnsi="仿宋_GB2312" w:eastAsia="仿宋_GB2312" w:cs="仿宋_GB2312"/>
          <w:spacing w:val="8"/>
          <w:sz w:val="32"/>
          <w:szCs w:val="32"/>
          <w:lang w:val="en-US" w:eastAsia="zh-CN"/>
        </w:rPr>
        <w:t>商</w:t>
      </w:r>
      <w:r>
        <w:rPr>
          <w:rFonts w:hint="eastAsia" w:ascii="仿宋_GB2312" w:hAnsi="仿宋_GB2312" w:eastAsia="仿宋_GB2312" w:cs="仿宋_GB2312"/>
          <w:spacing w:val="8"/>
          <w:sz w:val="32"/>
          <w:szCs w:val="32"/>
        </w:rPr>
        <w:t>方</w:t>
      </w:r>
      <w:r>
        <w:rPr>
          <w:rFonts w:hint="eastAsia" w:ascii="仿宋_GB2312" w:hAnsi="仿宋_GB2312" w:eastAsia="仿宋_GB2312" w:cs="仿宋_GB2312"/>
          <w:spacing w:val="8"/>
          <w:sz w:val="32"/>
          <w:szCs w:val="32"/>
          <w:lang w:val="en-US" w:eastAsia="zh-CN"/>
        </w:rPr>
        <w:t>或绵阳机场</w:t>
      </w:r>
      <w:r>
        <w:rPr>
          <w:rFonts w:hint="eastAsia" w:ascii="仿宋_GB2312" w:hAnsi="仿宋_GB2312" w:eastAsia="仿宋_GB2312" w:cs="仿宋_GB2312"/>
          <w:spacing w:val="8"/>
          <w:sz w:val="32"/>
          <w:szCs w:val="32"/>
        </w:rPr>
        <w:t>不存在未结诉、仲裁案件，</w:t>
      </w:r>
      <w:r>
        <w:rPr>
          <w:rFonts w:hint="eastAsia" w:ascii="仿宋_GB2312" w:hAnsi="仿宋_GB2312" w:eastAsia="仿宋_GB2312" w:cs="仿宋_GB2312"/>
          <w:spacing w:val="8"/>
          <w:sz w:val="32"/>
          <w:szCs w:val="32"/>
          <w:lang w:val="en-US" w:eastAsia="zh-CN"/>
        </w:rPr>
        <w:t>或</w:t>
      </w:r>
      <w:r>
        <w:rPr>
          <w:rFonts w:hint="eastAsia" w:ascii="仿宋_GB2312" w:hAnsi="仿宋_GB2312" w:eastAsia="仿宋_GB2312" w:cs="仿宋_GB2312"/>
          <w:spacing w:val="8"/>
          <w:sz w:val="32"/>
          <w:szCs w:val="32"/>
        </w:rPr>
        <w:t>未执行完毕的生效法律文书。</w:t>
      </w:r>
    </w:p>
    <w:p w14:paraId="3D2116AA">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en-US"/>
        </w:rPr>
        <w:t>9.</w:t>
      </w:r>
      <w:r>
        <w:rPr>
          <w:rFonts w:hint="eastAsia" w:ascii="仿宋_GB2312" w:hAnsi="仿宋_GB2312" w:eastAsia="仿宋_GB2312" w:cs="仿宋_GB2312"/>
          <w:spacing w:val="8"/>
          <w:sz w:val="32"/>
          <w:szCs w:val="32"/>
          <w:lang w:val="en-US" w:eastAsia="zh-CN"/>
        </w:rPr>
        <w:t>本次招商</w:t>
      </w:r>
      <w:r>
        <w:rPr>
          <w:rFonts w:hint="eastAsia" w:ascii="仿宋_GB2312" w:hAnsi="仿宋_GB2312" w:eastAsia="仿宋_GB2312" w:cs="仿宋_GB2312"/>
          <w:spacing w:val="8"/>
          <w:sz w:val="32"/>
          <w:szCs w:val="32"/>
        </w:rPr>
        <w:t>不接受联合体形式。</w:t>
      </w:r>
    </w:p>
    <w:p w14:paraId="5EF470E5">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（二）直接客户资质要求</w:t>
      </w:r>
    </w:p>
    <w:p w14:paraId="352CC8B1">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w:t>
      </w:r>
      <w:r>
        <w:rPr>
          <w:rFonts w:hint="eastAsia" w:ascii="仿宋_GB2312" w:hAnsi="仿宋_GB2312" w:eastAsia="仿宋_GB2312" w:cs="仿宋_GB2312"/>
          <w:spacing w:val="8"/>
          <w:sz w:val="32"/>
          <w:szCs w:val="32"/>
          <w:lang w:val="en-US" w:eastAsia="zh-CN"/>
        </w:rPr>
        <w:t>.</w:t>
      </w:r>
      <w:r>
        <w:rPr>
          <w:rFonts w:hint="eastAsia" w:ascii="仿宋_GB2312" w:hAnsi="仿宋_GB2312" w:eastAsia="仿宋_GB2312" w:cs="仿宋_GB2312"/>
          <w:spacing w:val="8"/>
          <w:sz w:val="32"/>
          <w:szCs w:val="32"/>
        </w:rPr>
        <w:t>政府部门（持有统一社会信用代码证书）及在中华人民共和国依法注册的</w:t>
      </w:r>
      <w:r>
        <w:rPr>
          <w:rFonts w:hint="eastAsia" w:ascii="仿宋_GB2312" w:hAnsi="仿宋_GB2312" w:eastAsia="仿宋_GB2312" w:cs="仿宋_GB2312"/>
          <w:spacing w:val="8"/>
          <w:sz w:val="32"/>
          <w:szCs w:val="32"/>
          <w:lang w:val="en-US" w:eastAsia="zh-CN"/>
        </w:rPr>
        <w:t>企</w:t>
      </w:r>
      <w:r>
        <w:rPr>
          <w:rFonts w:hint="eastAsia" w:ascii="仿宋_GB2312" w:hAnsi="仿宋_GB2312" w:eastAsia="仿宋_GB2312" w:cs="仿宋_GB2312"/>
          <w:spacing w:val="8"/>
          <w:sz w:val="32"/>
          <w:szCs w:val="32"/>
        </w:rPr>
        <w:t>事业单位。</w:t>
      </w:r>
    </w:p>
    <w:p w14:paraId="39A282A2">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rPr>
        <w:t>2</w:t>
      </w:r>
      <w:r>
        <w:rPr>
          <w:rFonts w:hint="eastAsia" w:ascii="仿宋_GB2312" w:hAnsi="仿宋_GB2312" w:eastAsia="仿宋_GB2312" w:cs="仿宋_GB2312"/>
          <w:spacing w:val="8"/>
          <w:sz w:val="32"/>
          <w:szCs w:val="32"/>
          <w:lang w:val="en-US" w:eastAsia="zh-CN"/>
        </w:rPr>
        <w:t>.</w:t>
      </w:r>
      <w:r>
        <w:rPr>
          <w:rFonts w:hint="eastAsia" w:ascii="仿宋_GB2312" w:hAnsi="仿宋_GB2312" w:eastAsia="仿宋_GB2312" w:cs="仿宋_GB2312"/>
          <w:spacing w:val="8"/>
          <w:sz w:val="32"/>
          <w:szCs w:val="32"/>
        </w:rPr>
        <w:t>企业财务状况良好</w:t>
      </w:r>
      <w:r>
        <w:rPr>
          <w:rFonts w:hint="eastAsia" w:ascii="仿宋_GB2312" w:hAnsi="仿宋_GB2312" w:eastAsia="仿宋_GB2312" w:cs="仿宋_GB2312"/>
          <w:spacing w:val="8"/>
          <w:sz w:val="32"/>
          <w:szCs w:val="32"/>
          <w:lang w:eastAsia="zh-CN"/>
        </w:rPr>
        <w:t>。</w:t>
      </w:r>
    </w:p>
    <w:p w14:paraId="3A7C0013">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rPr>
        <w:t>3</w:t>
      </w:r>
      <w:r>
        <w:rPr>
          <w:rFonts w:hint="eastAsia" w:ascii="仿宋_GB2312" w:hAnsi="仿宋_GB2312" w:eastAsia="仿宋_GB2312" w:cs="仿宋_GB2312"/>
          <w:spacing w:val="8"/>
          <w:sz w:val="32"/>
          <w:szCs w:val="32"/>
          <w:lang w:val="en-US" w:eastAsia="zh-CN"/>
        </w:rPr>
        <w:t>.</w:t>
      </w:r>
      <w:r>
        <w:rPr>
          <w:rFonts w:hint="eastAsia" w:ascii="仿宋_GB2312" w:hAnsi="仿宋_GB2312" w:eastAsia="仿宋_GB2312" w:cs="仿宋_GB2312"/>
          <w:spacing w:val="8"/>
          <w:sz w:val="32"/>
          <w:szCs w:val="32"/>
        </w:rPr>
        <w:t>守法经营，诚实守信，具有较高的认知度和美誉度</w:t>
      </w:r>
      <w:r>
        <w:rPr>
          <w:rFonts w:hint="eastAsia" w:ascii="仿宋_GB2312" w:hAnsi="仿宋_GB2312" w:eastAsia="仿宋_GB2312" w:cs="仿宋_GB2312"/>
          <w:spacing w:val="8"/>
          <w:sz w:val="32"/>
          <w:szCs w:val="32"/>
          <w:lang w:eastAsia="zh-CN"/>
        </w:rPr>
        <w:t>。</w:t>
      </w:r>
    </w:p>
    <w:p w14:paraId="593DA0E0">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4</w:t>
      </w:r>
      <w:r>
        <w:rPr>
          <w:rFonts w:hint="eastAsia" w:ascii="仿宋_GB2312" w:hAnsi="仿宋_GB2312" w:eastAsia="仿宋_GB2312" w:cs="仿宋_GB2312"/>
          <w:spacing w:val="8"/>
          <w:sz w:val="32"/>
          <w:szCs w:val="32"/>
          <w:lang w:val="en-US" w:eastAsia="zh-CN"/>
        </w:rPr>
        <w:t>.</w:t>
      </w:r>
      <w:r>
        <w:rPr>
          <w:rFonts w:hint="eastAsia" w:ascii="仿宋_GB2312" w:hAnsi="仿宋_GB2312" w:eastAsia="仿宋_GB2312" w:cs="仿宋_GB2312"/>
          <w:spacing w:val="8"/>
          <w:sz w:val="32"/>
          <w:szCs w:val="32"/>
        </w:rPr>
        <w:t>截至招商公告发布日前两个年度（24个月）内，在经营活动中未发现以商业贿赂等不正当竞争手段取得经营权的记录；无违法记录，无商标侵权行为，无虚假广告行为，无不正当竞争行为。</w:t>
      </w:r>
    </w:p>
    <w:p w14:paraId="37B668F3">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rPr>
        <w:t>5</w:t>
      </w:r>
      <w:r>
        <w:rPr>
          <w:rFonts w:hint="eastAsia" w:ascii="仿宋_GB2312" w:hAnsi="仿宋_GB2312" w:eastAsia="仿宋_GB2312" w:cs="仿宋_GB2312"/>
          <w:spacing w:val="8"/>
          <w:sz w:val="32"/>
          <w:szCs w:val="32"/>
          <w:lang w:val="en-US" w:eastAsia="zh-CN"/>
        </w:rPr>
        <w:t>.若</w:t>
      </w:r>
      <w:r>
        <w:rPr>
          <w:rFonts w:hint="eastAsia" w:ascii="仿宋_GB2312" w:hAnsi="仿宋_GB2312" w:eastAsia="仿宋_GB2312" w:cs="仿宋_GB2312"/>
          <w:spacing w:val="8"/>
          <w:sz w:val="32"/>
          <w:szCs w:val="32"/>
        </w:rPr>
        <w:t>与招商方</w:t>
      </w:r>
      <w:r>
        <w:rPr>
          <w:rFonts w:hint="eastAsia" w:ascii="仿宋_GB2312" w:hAnsi="仿宋_GB2312" w:eastAsia="仿宋_GB2312" w:cs="仿宋_GB2312"/>
          <w:spacing w:val="8"/>
          <w:sz w:val="32"/>
          <w:szCs w:val="32"/>
          <w:lang w:val="en-US" w:eastAsia="zh-CN"/>
        </w:rPr>
        <w:t>或</w:t>
      </w:r>
      <w:r>
        <w:rPr>
          <w:rFonts w:hint="eastAsia" w:ascii="仿宋_GB2312" w:hAnsi="仿宋_GB2312" w:eastAsia="仿宋_GB2312" w:cs="仿宋_GB2312"/>
          <w:spacing w:val="8"/>
          <w:sz w:val="32"/>
          <w:szCs w:val="32"/>
          <w:lang w:eastAsia="zh-CN"/>
        </w:rPr>
        <w:t>绵阳机场</w:t>
      </w:r>
      <w:r>
        <w:rPr>
          <w:rFonts w:hint="eastAsia" w:ascii="仿宋_GB2312" w:hAnsi="仿宋_GB2312" w:eastAsia="仿宋_GB2312" w:cs="仿宋_GB2312"/>
          <w:spacing w:val="8"/>
          <w:sz w:val="32"/>
          <w:szCs w:val="32"/>
          <w:lang w:val="en-US" w:eastAsia="zh-CN"/>
        </w:rPr>
        <w:t>有过</w:t>
      </w:r>
      <w:r>
        <w:rPr>
          <w:rFonts w:hint="eastAsia" w:ascii="仿宋_GB2312" w:hAnsi="仿宋_GB2312" w:eastAsia="仿宋_GB2312" w:cs="仿宋_GB2312"/>
          <w:spacing w:val="8"/>
          <w:sz w:val="32"/>
          <w:szCs w:val="32"/>
        </w:rPr>
        <w:t>合作</w:t>
      </w:r>
      <w:r>
        <w:rPr>
          <w:rFonts w:hint="eastAsia" w:ascii="仿宋_GB2312" w:hAnsi="仿宋_GB2312" w:eastAsia="仿宋_GB2312" w:cs="仿宋_GB2312"/>
          <w:spacing w:val="8"/>
          <w:sz w:val="32"/>
          <w:szCs w:val="32"/>
          <w:lang w:val="en-US" w:eastAsia="zh-CN"/>
        </w:rPr>
        <w:t>的</w:t>
      </w:r>
      <w:r>
        <w:rPr>
          <w:rFonts w:hint="eastAsia" w:ascii="仿宋_GB2312" w:hAnsi="仿宋_GB2312" w:eastAsia="仿宋_GB2312" w:cs="仿宋_GB2312"/>
          <w:spacing w:val="8"/>
          <w:sz w:val="32"/>
          <w:szCs w:val="32"/>
        </w:rPr>
        <w:t>，截至招商公告发布日</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前两个年度（24个月）内未发生过因媒体安全或网络安全事件造成招商方</w:t>
      </w:r>
      <w:r>
        <w:rPr>
          <w:rFonts w:hint="eastAsia" w:ascii="仿宋_GB2312" w:hAnsi="仿宋_GB2312" w:eastAsia="仿宋_GB2312" w:cs="仿宋_GB2312"/>
          <w:spacing w:val="8"/>
          <w:sz w:val="32"/>
          <w:szCs w:val="32"/>
          <w:lang w:val="en-US" w:eastAsia="zh-CN"/>
        </w:rPr>
        <w:t>或绵阳机场</w:t>
      </w:r>
      <w:r>
        <w:rPr>
          <w:rFonts w:hint="eastAsia" w:ascii="仿宋_GB2312" w:hAnsi="仿宋_GB2312" w:eastAsia="仿宋_GB2312" w:cs="仿宋_GB2312"/>
          <w:spacing w:val="8"/>
          <w:sz w:val="32"/>
          <w:szCs w:val="32"/>
        </w:rPr>
        <w:t>被追责的情况</w:t>
      </w:r>
      <w:r>
        <w:rPr>
          <w:rFonts w:hint="eastAsia" w:ascii="仿宋_GB2312" w:hAnsi="仿宋_GB2312" w:eastAsia="仿宋_GB2312" w:cs="仿宋_GB2312"/>
          <w:spacing w:val="8"/>
          <w:sz w:val="32"/>
          <w:szCs w:val="32"/>
          <w:lang w:eastAsia="zh-CN"/>
        </w:rPr>
        <w:t>。</w:t>
      </w:r>
    </w:p>
    <w:p w14:paraId="7D1A3794">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6.若</w:t>
      </w:r>
      <w:r>
        <w:rPr>
          <w:rFonts w:hint="eastAsia" w:ascii="仿宋_GB2312" w:hAnsi="仿宋_GB2312" w:eastAsia="仿宋_GB2312" w:cs="仿宋_GB2312"/>
          <w:spacing w:val="8"/>
          <w:sz w:val="32"/>
          <w:szCs w:val="32"/>
        </w:rPr>
        <w:t>与招商方</w:t>
      </w:r>
      <w:r>
        <w:rPr>
          <w:rFonts w:hint="eastAsia" w:ascii="仿宋_GB2312" w:hAnsi="仿宋_GB2312" w:eastAsia="仿宋_GB2312" w:cs="仿宋_GB2312"/>
          <w:spacing w:val="8"/>
          <w:sz w:val="32"/>
          <w:szCs w:val="32"/>
          <w:lang w:val="en-US" w:eastAsia="zh-CN"/>
        </w:rPr>
        <w:t>或</w:t>
      </w:r>
      <w:r>
        <w:rPr>
          <w:rFonts w:hint="eastAsia" w:ascii="仿宋_GB2312" w:hAnsi="仿宋_GB2312" w:eastAsia="仿宋_GB2312" w:cs="仿宋_GB2312"/>
          <w:spacing w:val="8"/>
          <w:sz w:val="32"/>
          <w:szCs w:val="32"/>
          <w:lang w:eastAsia="zh-CN"/>
        </w:rPr>
        <w:t>绵阳机场</w:t>
      </w:r>
      <w:r>
        <w:rPr>
          <w:rFonts w:hint="eastAsia" w:ascii="仿宋_GB2312" w:hAnsi="仿宋_GB2312" w:eastAsia="仿宋_GB2312" w:cs="仿宋_GB2312"/>
          <w:spacing w:val="8"/>
          <w:sz w:val="32"/>
          <w:szCs w:val="32"/>
          <w:lang w:val="en-US" w:eastAsia="zh-CN"/>
        </w:rPr>
        <w:t>有过</w:t>
      </w:r>
      <w:r>
        <w:rPr>
          <w:rFonts w:hint="eastAsia" w:ascii="仿宋_GB2312" w:hAnsi="仿宋_GB2312" w:eastAsia="仿宋_GB2312" w:cs="仿宋_GB2312"/>
          <w:spacing w:val="8"/>
          <w:sz w:val="32"/>
          <w:szCs w:val="32"/>
        </w:rPr>
        <w:t>合作</w:t>
      </w:r>
      <w:r>
        <w:rPr>
          <w:rFonts w:hint="eastAsia" w:ascii="仿宋_GB2312" w:hAnsi="仿宋_GB2312" w:eastAsia="仿宋_GB2312" w:cs="仿宋_GB2312"/>
          <w:spacing w:val="8"/>
          <w:sz w:val="32"/>
          <w:szCs w:val="32"/>
          <w:lang w:val="en-US" w:eastAsia="zh-CN"/>
        </w:rPr>
        <w:t>的</w:t>
      </w:r>
      <w:r>
        <w:rPr>
          <w:rFonts w:hint="eastAsia" w:ascii="仿宋_GB2312" w:hAnsi="仿宋_GB2312" w:eastAsia="仿宋_GB2312" w:cs="仿宋_GB2312"/>
          <w:spacing w:val="8"/>
          <w:sz w:val="32"/>
          <w:szCs w:val="32"/>
        </w:rPr>
        <w:t>，截至2025年12月31日，</w:t>
      </w:r>
      <w:r>
        <w:rPr>
          <w:rFonts w:hint="eastAsia" w:ascii="仿宋_GB2312" w:hAnsi="仿宋_GB2312" w:eastAsia="仿宋_GB2312" w:cs="仿宋_GB2312"/>
          <w:spacing w:val="8"/>
          <w:sz w:val="32"/>
          <w:szCs w:val="32"/>
          <w:lang w:val="en-US" w:eastAsia="zh-CN"/>
        </w:rPr>
        <w:t>参</w:t>
      </w:r>
      <w:r>
        <w:rPr>
          <w:rFonts w:hint="eastAsia" w:ascii="仿宋_GB2312" w:hAnsi="仿宋_GB2312" w:eastAsia="仿宋_GB2312" w:cs="仿宋_GB2312"/>
          <w:spacing w:val="8"/>
          <w:sz w:val="32"/>
          <w:szCs w:val="32"/>
        </w:rPr>
        <w:t>与招商公司及其关联公司不得存在</w:t>
      </w:r>
      <w:r>
        <w:rPr>
          <w:rFonts w:hint="eastAsia" w:ascii="仿宋_GB2312" w:hAnsi="仿宋_GB2312" w:eastAsia="仿宋_GB2312" w:cs="仿宋_GB2312"/>
          <w:spacing w:val="8"/>
          <w:sz w:val="32"/>
          <w:szCs w:val="32"/>
          <w:lang w:val="en-US" w:eastAsia="zh-CN"/>
        </w:rPr>
        <w:t>2024年</w:t>
      </w:r>
      <w:r>
        <w:rPr>
          <w:rFonts w:hint="eastAsia" w:ascii="仿宋_GB2312" w:hAnsi="仿宋_GB2312" w:eastAsia="仿宋_GB2312" w:cs="仿宋_GB2312"/>
          <w:spacing w:val="8"/>
          <w:sz w:val="32"/>
          <w:szCs w:val="32"/>
        </w:rPr>
        <w:t>广告费</w:t>
      </w:r>
      <w:r>
        <w:rPr>
          <w:rFonts w:hint="eastAsia" w:ascii="仿宋_GB2312" w:hAnsi="仿宋_GB2312" w:eastAsia="仿宋_GB2312" w:cs="仿宋_GB2312"/>
          <w:spacing w:val="8"/>
          <w:sz w:val="32"/>
          <w:szCs w:val="32"/>
          <w:lang w:val="en-US" w:eastAsia="zh-CN"/>
        </w:rPr>
        <w:t>欠款</w:t>
      </w:r>
      <w:r>
        <w:rPr>
          <w:rFonts w:hint="eastAsia" w:ascii="仿宋_GB2312" w:hAnsi="仿宋_GB2312" w:eastAsia="仿宋_GB2312" w:cs="仿宋_GB2312"/>
          <w:spacing w:val="8"/>
          <w:sz w:val="32"/>
          <w:szCs w:val="32"/>
        </w:rPr>
        <w:t>，招商方另有要求的按照招商方规定执行</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不得存在2025年计提广告</w:t>
      </w:r>
      <w:r>
        <w:rPr>
          <w:rFonts w:hint="eastAsia" w:ascii="仿宋_GB2312" w:hAnsi="仿宋_GB2312" w:eastAsia="仿宋_GB2312" w:cs="仿宋_GB2312"/>
          <w:spacing w:val="8"/>
          <w:sz w:val="32"/>
          <w:szCs w:val="32"/>
          <w:lang w:val="en-US" w:eastAsia="zh-CN"/>
        </w:rPr>
        <w:t>费</w:t>
      </w:r>
      <w:r>
        <w:rPr>
          <w:rFonts w:hint="eastAsia" w:ascii="仿宋_GB2312" w:hAnsi="仿宋_GB2312" w:eastAsia="仿宋_GB2312" w:cs="仿宋_GB2312"/>
          <w:spacing w:val="8"/>
          <w:sz w:val="32"/>
          <w:szCs w:val="32"/>
        </w:rPr>
        <w:t>欠款。</w:t>
      </w:r>
    </w:p>
    <w:p w14:paraId="64DDCE43">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7</w:t>
      </w:r>
      <w:r>
        <w:rPr>
          <w:rFonts w:hint="eastAsia" w:ascii="仿宋_GB2312" w:hAnsi="仿宋_GB2312" w:eastAsia="仿宋_GB2312" w:cs="仿宋_GB2312"/>
          <w:spacing w:val="8"/>
          <w:sz w:val="32"/>
          <w:szCs w:val="32"/>
          <w:lang w:val="en-US" w:eastAsia="zh-CN"/>
        </w:rPr>
        <w:t>.</w:t>
      </w:r>
      <w:r>
        <w:rPr>
          <w:rFonts w:hint="eastAsia" w:ascii="仿宋_GB2312" w:hAnsi="仿宋_GB2312" w:eastAsia="仿宋_GB2312" w:cs="仿宋_GB2312"/>
          <w:spacing w:val="8"/>
          <w:sz w:val="32"/>
          <w:szCs w:val="32"/>
        </w:rPr>
        <w:t>截至招商公告发布日</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与招商方不存在未结诉讼、仲裁案件，或未执行完毕的生效法律文书。</w:t>
      </w:r>
    </w:p>
    <w:p w14:paraId="3CFDD700">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8</w:t>
      </w:r>
      <w:r>
        <w:rPr>
          <w:rFonts w:hint="eastAsia" w:ascii="仿宋_GB2312" w:hAnsi="仿宋_GB2312" w:eastAsia="仿宋_GB2312" w:cs="仿宋_GB2312"/>
          <w:spacing w:val="8"/>
          <w:sz w:val="32"/>
          <w:szCs w:val="32"/>
          <w:lang w:val="en-US" w:eastAsia="zh-CN"/>
        </w:rPr>
        <w:t>.</w:t>
      </w:r>
      <w:r>
        <w:rPr>
          <w:rFonts w:hint="eastAsia" w:ascii="仿宋_GB2312" w:hAnsi="仿宋_GB2312" w:eastAsia="仿宋_GB2312" w:cs="仿宋_GB2312"/>
          <w:spacing w:val="8"/>
          <w:sz w:val="32"/>
          <w:szCs w:val="32"/>
        </w:rPr>
        <w:t>本次招商不接受联合体形式。</w:t>
      </w:r>
    </w:p>
    <w:p w14:paraId="2F5A74C7">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备注：计提欠款以“天”为单位进行统计，招商方拥有最终解释权。</w:t>
      </w:r>
    </w:p>
    <w:p w14:paraId="274CBE97">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黑体" w:hAnsi="黑体" w:eastAsia="黑体" w:cs="黑体"/>
          <w:spacing w:val="8"/>
          <w:sz w:val="32"/>
          <w:szCs w:val="32"/>
          <w:lang w:eastAsia="zh-CN"/>
        </w:rPr>
      </w:pPr>
      <w:r>
        <w:rPr>
          <w:rFonts w:hint="eastAsia" w:ascii="黑体" w:hAnsi="黑体" w:eastAsia="黑体" w:cs="黑体"/>
          <w:spacing w:val="8"/>
          <w:sz w:val="32"/>
          <w:szCs w:val="32"/>
        </w:rPr>
        <w:t>四、招商</w:t>
      </w:r>
      <w:r>
        <w:rPr>
          <w:rFonts w:hint="eastAsia" w:ascii="黑体" w:hAnsi="黑体" w:eastAsia="黑体" w:cs="黑体"/>
          <w:spacing w:val="8"/>
          <w:sz w:val="32"/>
          <w:szCs w:val="32"/>
          <w:lang w:val="en-US" w:eastAsia="zh-CN"/>
        </w:rPr>
        <w:t>项目</w:t>
      </w:r>
      <w:r>
        <w:rPr>
          <w:rFonts w:hint="eastAsia" w:ascii="黑体" w:hAnsi="黑体" w:eastAsia="黑体" w:cs="黑体"/>
          <w:spacing w:val="8"/>
          <w:sz w:val="32"/>
          <w:szCs w:val="32"/>
        </w:rPr>
        <w:t>的</w:t>
      </w:r>
      <w:r>
        <w:rPr>
          <w:rFonts w:hint="eastAsia" w:ascii="黑体" w:hAnsi="黑体" w:eastAsia="黑体" w:cs="黑体"/>
          <w:spacing w:val="8"/>
          <w:sz w:val="32"/>
          <w:szCs w:val="32"/>
          <w:lang w:val="en-US" w:eastAsia="zh-CN"/>
        </w:rPr>
        <w:t>洽谈</w:t>
      </w:r>
    </w:p>
    <w:p w14:paraId="47FF0F08">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请</w:t>
      </w:r>
      <w:r>
        <w:rPr>
          <w:rFonts w:hint="eastAsia" w:ascii="仿宋_GB2312" w:hAnsi="仿宋_GB2312" w:eastAsia="仿宋_GB2312" w:cs="仿宋_GB2312"/>
          <w:spacing w:val="8"/>
          <w:sz w:val="32"/>
          <w:szCs w:val="32"/>
          <w:lang w:val="en-US" w:eastAsia="zh-CN"/>
        </w:rPr>
        <w:t>对本公告媒体资源</w:t>
      </w:r>
      <w:r>
        <w:rPr>
          <w:rFonts w:hint="eastAsia" w:ascii="仿宋_GB2312" w:hAnsi="仿宋_GB2312" w:eastAsia="仿宋_GB2312" w:cs="仿宋_GB2312"/>
          <w:spacing w:val="8"/>
          <w:sz w:val="32"/>
          <w:szCs w:val="32"/>
        </w:rPr>
        <w:t>有意向的</w:t>
      </w:r>
      <w:r>
        <w:rPr>
          <w:rFonts w:hint="eastAsia" w:ascii="仿宋_GB2312" w:hAnsi="仿宋_GB2312" w:eastAsia="仿宋_GB2312" w:cs="仿宋_GB2312"/>
          <w:sz w:val="32"/>
          <w:szCs w:val="32"/>
          <w:highlight w:val="none"/>
          <w:lang w:val="en-US" w:eastAsia="zh-CN"/>
        </w:rPr>
        <w:t>各类潜在合作主体</w:t>
      </w:r>
      <w:r>
        <w:rPr>
          <w:rFonts w:hint="eastAsia" w:ascii="仿宋_GB2312" w:hAnsi="仿宋_GB2312" w:eastAsia="仿宋_GB2312" w:cs="仿宋_GB2312"/>
          <w:spacing w:val="8"/>
          <w:sz w:val="32"/>
          <w:szCs w:val="32"/>
        </w:rPr>
        <w:t>持加盖公章的营业执照副本复印件及公司资质承诺书</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见附件二</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到绵阳机场</w:t>
      </w:r>
      <w:r>
        <w:rPr>
          <w:rFonts w:hint="eastAsia" w:ascii="仿宋_GB2312" w:hAnsi="仿宋_GB2312" w:eastAsia="仿宋_GB2312" w:cs="仿宋_GB2312"/>
          <w:spacing w:val="8"/>
          <w:sz w:val="32"/>
          <w:szCs w:val="32"/>
        </w:rPr>
        <w:t>传媒有限公司</w:t>
      </w:r>
      <w:r>
        <w:rPr>
          <w:rFonts w:hint="eastAsia" w:ascii="仿宋_GB2312" w:hAnsi="仿宋_GB2312" w:eastAsia="仿宋_GB2312" w:cs="仿宋_GB2312"/>
          <w:spacing w:val="8"/>
          <w:sz w:val="32"/>
          <w:szCs w:val="32"/>
          <w:lang w:val="en-US" w:eastAsia="zh-CN"/>
        </w:rPr>
        <w:t>现场洽谈</w:t>
      </w:r>
      <w:r>
        <w:rPr>
          <w:rFonts w:hint="eastAsia" w:ascii="仿宋_GB2312" w:hAnsi="仿宋_GB2312" w:eastAsia="仿宋_GB2312" w:cs="仿宋_GB2312"/>
          <w:spacing w:val="8"/>
          <w:sz w:val="32"/>
          <w:szCs w:val="32"/>
        </w:rPr>
        <w:t>。</w:t>
      </w:r>
    </w:p>
    <w:p w14:paraId="536D0D27">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联系</w:t>
      </w:r>
      <w:r>
        <w:rPr>
          <w:rFonts w:hint="eastAsia" w:ascii="仿宋_GB2312" w:hAnsi="仿宋_GB2312" w:eastAsia="仿宋_GB2312" w:cs="仿宋_GB2312"/>
          <w:spacing w:val="8"/>
          <w:sz w:val="32"/>
          <w:szCs w:val="32"/>
        </w:rPr>
        <w:t>时间：</w:t>
      </w:r>
      <w:r>
        <w:rPr>
          <w:rFonts w:hint="eastAsia" w:ascii="仿宋_GB2312" w:hAnsi="仿宋_GB2312" w:eastAsia="仿宋_GB2312" w:cs="仿宋_GB2312"/>
          <w:spacing w:val="8"/>
          <w:sz w:val="32"/>
          <w:szCs w:val="32"/>
          <w:lang w:val="en-US" w:eastAsia="zh-CN"/>
        </w:rPr>
        <w:t>工作日</w:t>
      </w:r>
      <w:r>
        <w:rPr>
          <w:rFonts w:hint="eastAsia" w:ascii="仿宋_GB2312" w:hAnsi="仿宋_GB2312" w:eastAsia="仿宋_GB2312" w:cs="仿宋_GB2312"/>
          <w:spacing w:val="8"/>
          <w:sz w:val="32"/>
          <w:szCs w:val="32"/>
        </w:rPr>
        <w:t>0</w:t>
      </w:r>
      <w:r>
        <w:rPr>
          <w:rFonts w:hint="eastAsia" w:ascii="仿宋_GB2312" w:hAnsi="仿宋_GB2312" w:eastAsia="仿宋_GB2312" w:cs="仿宋_GB2312"/>
          <w:spacing w:val="8"/>
          <w:sz w:val="32"/>
          <w:szCs w:val="32"/>
          <w:lang w:val="en-US" w:eastAsia="zh-CN"/>
        </w:rPr>
        <w:t>9:3</w:t>
      </w:r>
      <w:r>
        <w:rPr>
          <w:rFonts w:hint="eastAsia" w:ascii="仿宋_GB2312" w:hAnsi="仿宋_GB2312" w:eastAsia="仿宋_GB2312" w:cs="仿宋_GB2312"/>
          <w:spacing w:val="8"/>
          <w:sz w:val="32"/>
          <w:szCs w:val="32"/>
        </w:rPr>
        <w:t>0—16:30</w:t>
      </w:r>
    </w:p>
    <w:p w14:paraId="1F7A78E5">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联系</w:t>
      </w:r>
      <w:r>
        <w:rPr>
          <w:rFonts w:hint="eastAsia" w:ascii="仿宋_GB2312" w:hAnsi="仿宋_GB2312" w:eastAsia="仿宋_GB2312" w:cs="仿宋_GB2312"/>
          <w:spacing w:val="8"/>
          <w:sz w:val="32"/>
          <w:szCs w:val="32"/>
        </w:rPr>
        <w:t>地址：</w:t>
      </w:r>
      <w:r>
        <w:rPr>
          <w:rFonts w:hint="eastAsia" w:ascii="仿宋_GB2312" w:hAnsi="仿宋_GB2312" w:eastAsia="仿宋_GB2312" w:cs="仿宋_GB2312"/>
          <w:spacing w:val="8"/>
          <w:sz w:val="32"/>
          <w:szCs w:val="32"/>
          <w:lang w:val="en-US" w:eastAsia="zh-CN"/>
        </w:rPr>
        <w:t>绵阳市机场东路6号绵阳机场航空货运楼绵阳</w:t>
      </w:r>
      <w:r>
        <w:rPr>
          <w:rFonts w:hint="eastAsia" w:ascii="仿宋_GB2312" w:hAnsi="仿宋_GB2312" w:eastAsia="仿宋_GB2312" w:cs="仿宋_GB2312"/>
          <w:spacing w:val="8"/>
          <w:sz w:val="32"/>
          <w:szCs w:val="32"/>
        </w:rPr>
        <w:t>机场传媒有限公司</w:t>
      </w:r>
      <w:r>
        <w:rPr>
          <w:rFonts w:hint="eastAsia" w:ascii="仿宋_GB2312" w:hAnsi="仿宋_GB2312" w:eastAsia="仿宋_GB2312" w:cs="仿宋_GB2312"/>
          <w:spacing w:val="8"/>
          <w:sz w:val="32"/>
          <w:szCs w:val="32"/>
          <w:lang w:val="en-US" w:eastAsia="zh-CN"/>
        </w:rPr>
        <w:t>205</w:t>
      </w:r>
      <w:r>
        <w:rPr>
          <w:rFonts w:hint="eastAsia" w:ascii="仿宋_GB2312" w:hAnsi="仿宋_GB2312" w:eastAsia="仿宋_GB2312" w:cs="仿宋_GB2312"/>
          <w:spacing w:val="8"/>
          <w:sz w:val="32"/>
          <w:szCs w:val="32"/>
        </w:rPr>
        <w:t>室</w:t>
      </w:r>
    </w:p>
    <w:p w14:paraId="580BC876">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rPr>
        <w:t>联系人：</w:t>
      </w:r>
      <w:r>
        <w:rPr>
          <w:rFonts w:hint="eastAsia" w:ascii="仿宋_GB2312" w:hAnsi="仿宋_GB2312" w:eastAsia="仿宋_GB2312" w:cs="仿宋_GB2312"/>
          <w:spacing w:val="8"/>
          <w:sz w:val="32"/>
          <w:szCs w:val="32"/>
          <w:lang w:val="en-US" w:eastAsia="zh-CN"/>
        </w:rPr>
        <w:t>陈荣耀</w:t>
      </w:r>
    </w:p>
    <w:p w14:paraId="51BAE616">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default"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rPr>
        <w:t>联系电话：</w:t>
      </w:r>
      <w:r>
        <w:rPr>
          <w:rFonts w:hint="eastAsia" w:ascii="仿宋_GB2312" w:hAnsi="仿宋_GB2312" w:eastAsia="仿宋_GB2312" w:cs="仿宋_GB2312"/>
          <w:spacing w:val="8"/>
          <w:sz w:val="32"/>
          <w:szCs w:val="32"/>
          <w:lang w:val="en-US" w:eastAsia="zh-CN"/>
        </w:rPr>
        <w:t>13990135101</w:t>
      </w:r>
    </w:p>
    <w:p w14:paraId="681E8D91">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default"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rPr>
        <w:t>邮政编码：</w:t>
      </w:r>
      <w:r>
        <w:rPr>
          <w:rFonts w:hint="eastAsia" w:ascii="仿宋_GB2312" w:hAnsi="仿宋_GB2312" w:eastAsia="仿宋_GB2312" w:cs="仿宋_GB2312"/>
          <w:spacing w:val="8"/>
          <w:sz w:val="32"/>
          <w:szCs w:val="32"/>
          <w:lang w:val="en-US" w:eastAsia="zh-CN"/>
        </w:rPr>
        <w:t>621000</w:t>
      </w:r>
    </w:p>
    <w:p w14:paraId="777B0692">
      <w:pPr>
        <w:pStyle w:val="2"/>
        <w:keepNext w:val="0"/>
        <w:keepLines w:val="0"/>
        <w:pageBreakBefore w:val="0"/>
        <w:widowControl w:val="0"/>
        <w:kinsoku/>
        <w:overflowPunct/>
        <w:topLinePunct w:val="0"/>
        <w:autoSpaceDE/>
        <w:autoSpaceDN/>
        <w:bidi w:val="0"/>
        <w:adjustRightInd/>
        <w:spacing w:before="90" w:line="576" w:lineRule="exact"/>
        <w:ind w:left="324"/>
        <w:jc w:val="right"/>
        <w:textAlignment w:val="auto"/>
        <w:rPr>
          <w:rFonts w:hint="eastAsia" w:ascii="仿宋_GB2312" w:hAnsi="仿宋_GB2312" w:eastAsia="仿宋_GB2312" w:cs="仿宋_GB2312"/>
          <w:spacing w:val="8"/>
          <w:sz w:val="32"/>
          <w:szCs w:val="32"/>
        </w:rPr>
      </w:pPr>
    </w:p>
    <w:p w14:paraId="657C85C4">
      <w:pPr>
        <w:pStyle w:val="2"/>
        <w:keepNext w:val="0"/>
        <w:keepLines w:val="0"/>
        <w:pageBreakBefore w:val="0"/>
        <w:widowControl w:val="0"/>
        <w:kinsoku/>
        <w:overflowPunct/>
        <w:topLinePunct w:val="0"/>
        <w:autoSpaceDE/>
        <w:autoSpaceDN/>
        <w:bidi w:val="0"/>
        <w:adjustRightInd/>
        <w:spacing w:before="90" w:line="576" w:lineRule="exact"/>
        <w:ind w:left="324"/>
        <w:jc w:val="right"/>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绵阳</w:t>
      </w:r>
      <w:r>
        <w:rPr>
          <w:rFonts w:hint="eastAsia" w:ascii="仿宋_GB2312" w:hAnsi="仿宋_GB2312" w:eastAsia="仿宋_GB2312" w:cs="仿宋_GB2312"/>
          <w:spacing w:val="8"/>
          <w:sz w:val="32"/>
          <w:szCs w:val="32"/>
        </w:rPr>
        <w:t>机场传媒有限公司</w:t>
      </w:r>
    </w:p>
    <w:p w14:paraId="0FC874F3">
      <w:pPr>
        <w:pStyle w:val="2"/>
        <w:keepNext w:val="0"/>
        <w:keepLines w:val="0"/>
        <w:pageBreakBefore w:val="0"/>
        <w:widowControl w:val="0"/>
        <w:kinsoku/>
        <w:wordWrap w:val="0"/>
        <w:overflowPunct/>
        <w:topLinePunct w:val="0"/>
        <w:autoSpaceDE/>
        <w:autoSpaceDN/>
        <w:bidi w:val="0"/>
        <w:adjustRightInd/>
        <w:spacing w:before="90" w:line="576" w:lineRule="exact"/>
        <w:ind w:left="324"/>
        <w:jc w:val="right"/>
        <w:textAlignment w:val="auto"/>
        <w:rPr>
          <w:rFonts w:hint="default"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rPr>
        <w:t>2026年</w:t>
      </w:r>
      <w:r>
        <w:rPr>
          <w:rFonts w:hint="eastAsia" w:ascii="仿宋_GB2312" w:hAnsi="仿宋_GB2312" w:eastAsia="仿宋_GB2312" w:cs="仿宋_GB2312"/>
          <w:spacing w:val="8"/>
          <w:sz w:val="32"/>
          <w:szCs w:val="32"/>
          <w:lang w:val="en-US" w:eastAsia="zh-CN"/>
        </w:rPr>
        <w:t>6</w:t>
      </w:r>
      <w:r>
        <w:rPr>
          <w:rFonts w:hint="eastAsia" w:ascii="仿宋_GB2312" w:hAnsi="仿宋_GB2312" w:eastAsia="仿宋_GB2312" w:cs="仿宋_GB2312"/>
          <w:spacing w:val="8"/>
          <w:sz w:val="32"/>
          <w:szCs w:val="32"/>
        </w:rPr>
        <w:t>月</w:t>
      </w:r>
      <w:r>
        <w:rPr>
          <w:rFonts w:hint="eastAsia" w:ascii="仿宋_GB2312" w:hAnsi="仿宋_GB2312" w:eastAsia="仿宋_GB2312" w:cs="仿宋_GB2312"/>
          <w:spacing w:val="8"/>
          <w:sz w:val="32"/>
          <w:szCs w:val="32"/>
          <w:lang w:val="en-US" w:eastAsia="zh-CN"/>
        </w:rPr>
        <w:t>8</w:t>
      </w:r>
      <w:bookmarkStart w:id="0" w:name="_GoBack"/>
      <w:bookmarkEnd w:id="0"/>
      <w:r>
        <w:rPr>
          <w:rFonts w:hint="eastAsia" w:ascii="仿宋_GB2312" w:hAnsi="仿宋_GB2312" w:eastAsia="仿宋_GB2312" w:cs="仿宋_GB2312"/>
          <w:spacing w:val="8"/>
          <w:sz w:val="32"/>
          <w:szCs w:val="32"/>
        </w:rPr>
        <w:t>日</w:t>
      </w:r>
      <w:r>
        <w:rPr>
          <w:rFonts w:hint="eastAsia" w:ascii="仿宋_GB2312" w:hAnsi="仿宋_GB2312" w:eastAsia="仿宋_GB2312" w:cs="仿宋_GB2312"/>
          <w:spacing w:val="8"/>
          <w:sz w:val="32"/>
          <w:szCs w:val="32"/>
          <w:lang w:val="en-US" w:eastAsia="zh-CN"/>
        </w:rPr>
        <w:t xml:space="preserve">  </w:t>
      </w:r>
    </w:p>
    <w:p w14:paraId="7021FAD5">
      <w:pPr>
        <w:pStyle w:val="2"/>
        <w:keepNext w:val="0"/>
        <w:keepLines w:val="0"/>
        <w:pageBreakBefore w:val="0"/>
        <w:widowControl w:val="0"/>
        <w:kinsoku/>
        <w:overflowPunct/>
        <w:topLinePunct w:val="0"/>
        <w:autoSpaceDE/>
        <w:autoSpaceDN/>
        <w:bidi w:val="0"/>
        <w:adjustRightInd/>
        <w:spacing w:before="90" w:line="576" w:lineRule="exact"/>
        <w:ind w:left="324"/>
        <w:textAlignment w:val="auto"/>
        <w:rPr>
          <w:rFonts w:hint="eastAsia" w:ascii="仿宋_GB2312" w:hAnsi="仿宋_GB2312" w:eastAsia="仿宋_GB2312" w:cs="仿宋_GB2312"/>
          <w:spacing w:val="8"/>
          <w:sz w:val="32"/>
          <w:szCs w:val="32"/>
        </w:rPr>
      </w:pPr>
    </w:p>
    <w:p w14:paraId="1105FB26">
      <w:pPr>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br w:type="page"/>
      </w:r>
    </w:p>
    <w:p w14:paraId="0816233B">
      <w:pPr>
        <w:pStyle w:val="2"/>
        <w:keepNext w:val="0"/>
        <w:keepLines w:val="0"/>
        <w:pageBreakBefore w:val="0"/>
        <w:widowControl w:val="0"/>
        <w:kinsoku/>
        <w:overflowPunct/>
        <w:topLinePunct w:val="0"/>
        <w:autoSpaceDE/>
        <w:autoSpaceDN/>
        <w:bidi w:val="0"/>
        <w:adjustRightInd/>
        <w:spacing w:before="90" w:line="576" w:lineRule="exact"/>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附件二：公司资质承诺书</w:t>
      </w:r>
    </w:p>
    <w:p w14:paraId="00420497">
      <w:pPr>
        <w:pStyle w:val="2"/>
        <w:keepNext w:val="0"/>
        <w:keepLines w:val="0"/>
        <w:pageBreakBefore w:val="0"/>
        <w:widowControl w:val="0"/>
        <w:kinsoku/>
        <w:overflowPunct/>
        <w:topLinePunct w:val="0"/>
        <w:autoSpaceDE/>
        <w:autoSpaceDN/>
        <w:bidi w:val="0"/>
        <w:adjustRightInd/>
        <w:spacing w:before="90" w:line="576" w:lineRule="exact"/>
        <w:textAlignment w:val="auto"/>
        <w:rPr>
          <w:rFonts w:hint="eastAsia" w:ascii="仿宋_GB2312" w:hAnsi="仿宋_GB2312" w:eastAsia="仿宋_GB2312" w:cs="仿宋_GB2312"/>
          <w:spacing w:val="8"/>
          <w:sz w:val="32"/>
          <w:szCs w:val="32"/>
        </w:rPr>
      </w:pPr>
    </w:p>
    <w:p w14:paraId="7191A917">
      <w:pPr>
        <w:pStyle w:val="2"/>
        <w:keepNext w:val="0"/>
        <w:keepLines w:val="0"/>
        <w:pageBreakBefore w:val="0"/>
        <w:widowControl w:val="0"/>
        <w:kinsoku/>
        <w:overflowPunct/>
        <w:topLinePunct w:val="0"/>
        <w:autoSpaceDE/>
        <w:autoSpaceDN/>
        <w:bidi w:val="0"/>
        <w:adjustRightInd/>
        <w:spacing w:before="90" w:line="576" w:lineRule="exact"/>
        <w:ind w:left="324"/>
        <w:jc w:val="center"/>
        <w:textAlignment w:val="auto"/>
        <w:rPr>
          <w:rFonts w:hint="eastAsia" w:ascii="微软雅黑" w:hAnsi="微软雅黑" w:eastAsia="微软雅黑" w:cs="微软雅黑"/>
          <w:spacing w:val="8"/>
          <w:sz w:val="44"/>
          <w:szCs w:val="44"/>
        </w:rPr>
      </w:pPr>
      <w:r>
        <w:rPr>
          <w:rFonts w:hint="eastAsia" w:ascii="微软雅黑" w:hAnsi="微软雅黑" w:eastAsia="微软雅黑" w:cs="微软雅黑"/>
          <w:spacing w:val="8"/>
          <w:sz w:val="44"/>
          <w:szCs w:val="44"/>
        </w:rPr>
        <w:t>承诺书</w:t>
      </w:r>
    </w:p>
    <w:p w14:paraId="2F69DC45">
      <w:pPr>
        <w:pStyle w:val="2"/>
        <w:keepNext w:val="0"/>
        <w:keepLines w:val="0"/>
        <w:pageBreakBefore w:val="0"/>
        <w:widowControl w:val="0"/>
        <w:kinsoku/>
        <w:overflowPunct/>
        <w:topLinePunct w:val="0"/>
        <w:autoSpaceDE/>
        <w:autoSpaceDN/>
        <w:bidi w:val="0"/>
        <w:adjustRightInd/>
        <w:spacing w:before="90" w:line="576" w:lineRule="exact"/>
        <w:ind w:left="324"/>
        <w:textAlignment w:val="auto"/>
        <w:rPr>
          <w:rFonts w:hint="eastAsia" w:ascii="仿宋_GB2312" w:hAnsi="仿宋_GB2312" w:eastAsia="仿宋_GB2312" w:cs="仿宋_GB2312"/>
          <w:spacing w:val="8"/>
          <w:sz w:val="32"/>
          <w:szCs w:val="32"/>
        </w:rPr>
      </w:pPr>
    </w:p>
    <w:p w14:paraId="5A7BFB27">
      <w:pPr>
        <w:pStyle w:val="2"/>
        <w:keepNext w:val="0"/>
        <w:keepLines w:val="0"/>
        <w:pageBreakBefore w:val="0"/>
        <w:widowControl w:val="0"/>
        <w:kinsoku/>
        <w:overflowPunct/>
        <w:topLinePunct w:val="0"/>
        <w:autoSpaceDE/>
        <w:autoSpaceDN/>
        <w:bidi w:val="0"/>
        <w:adjustRightInd/>
        <w:spacing w:before="90" w:line="576" w:lineRule="exact"/>
        <w:ind w:left="324"/>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致：</w:t>
      </w:r>
      <w:r>
        <w:rPr>
          <w:rFonts w:hint="eastAsia" w:ascii="仿宋_GB2312" w:hAnsi="仿宋_GB2312" w:eastAsia="仿宋_GB2312" w:cs="仿宋_GB2312"/>
          <w:spacing w:val="8"/>
          <w:sz w:val="32"/>
          <w:szCs w:val="32"/>
          <w:lang w:val="en-US" w:eastAsia="zh-CN"/>
        </w:rPr>
        <w:t>绵阳</w:t>
      </w:r>
      <w:r>
        <w:rPr>
          <w:rFonts w:hint="eastAsia" w:ascii="仿宋_GB2312" w:hAnsi="仿宋_GB2312" w:eastAsia="仿宋_GB2312" w:cs="仿宋_GB2312"/>
          <w:spacing w:val="8"/>
          <w:sz w:val="32"/>
          <w:szCs w:val="32"/>
        </w:rPr>
        <w:t>机场传媒有限公司：</w:t>
      </w:r>
    </w:p>
    <w:p w14:paraId="437E1496">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我公司现郑重承诺在本次招商以前的经营活动中未出现以商业贿赂等不正当竞争手段取得经营权的记录；近两年经营活动中无违法记录，无商标侵权行为，无虚假广告行为，无不正当竞争行为。</w:t>
      </w:r>
      <w:r>
        <w:rPr>
          <w:rFonts w:hint="eastAsia" w:ascii="仿宋_GB2312" w:hAnsi="仿宋_GB2312" w:eastAsia="仿宋_GB2312" w:cs="仿宋_GB2312"/>
          <w:spacing w:val="8"/>
          <w:sz w:val="32"/>
          <w:szCs w:val="32"/>
          <w:lang w:val="en-US" w:eastAsia="zh-CN"/>
        </w:rPr>
        <w:t>与贵公司和绵阳机场不存在欠费或法律纠纷。</w:t>
      </w:r>
      <w:r>
        <w:rPr>
          <w:rFonts w:hint="eastAsia" w:ascii="仿宋_GB2312" w:hAnsi="仿宋_GB2312" w:eastAsia="仿宋_GB2312" w:cs="仿宋_GB2312"/>
          <w:spacing w:val="8"/>
          <w:sz w:val="32"/>
          <w:szCs w:val="32"/>
        </w:rPr>
        <w:t>公司资质符合本次招商所要求的全部内容，且提供的所有材料均真实有效。</w:t>
      </w:r>
    </w:p>
    <w:p w14:paraId="48D05DD5">
      <w:pPr>
        <w:pStyle w:val="2"/>
        <w:keepNext w:val="0"/>
        <w:keepLines w:val="0"/>
        <w:pageBreakBefore w:val="0"/>
        <w:widowControl w:val="0"/>
        <w:kinsoku/>
        <w:overflowPunct/>
        <w:topLinePunct w:val="0"/>
        <w:autoSpaceDE/>
        <w:autoSpaceDN/>
        <w:bidi w:val="0"/>
        <w:adjustRightInd/>
        <w:spacing w:before="90" w:line="576" w:lineRule="exact"/>
        <w:ind w:left="324" w:firstLine="672" w:firstLineChars="200"/>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如发生由于信息不实所造成的不良后果及影响由我公司自行承担。</w:t>
      </w:r>
    </w:p>
    <w:p w14:paraId="1248A386">
      <w:pPr>
        <w:pStyle w:val="2"/>
        <w:keepNext w:val="0"/>
        <w:keepLines w:val="0"/>
        <w:pageBreakBefore w:val="0"/>
        <w:widowControl w:val="0"/>
        <w:kinsoku/>
        <w:overflowPunct/>
        <w:topLinePunct w:val="0"/>
        <w:autoSpaceDE/>
        <w:autoSpaceDN/>
        <w:bidi w:val="0"/>
        <w:adjustRightInd/>
        <w:spacing w:before="90" w:line="576" w:lineRule="exact"/>
        <w:ind w:left="324"/>
        <w:textAlignment w:val="auto"/>
        <w:rPr>
          <w:rFonts w:hint="eastAsia" w:ascii="仿宋_GB2312" w:hAnsi="仿宋_GB2312" w:eastAsia="仿宋_GB2312" w:cs="仿宋_GB2312"/>
          <w:spacing w:val="8"/>
          <w:sz w:val="32"/>
          <w:szCs w:val="32"/>
        </w:rPr>
      </w:pPr>
    </w:p>
    <w:p w14:paraId="64223C60">
      <w:pPr>
        <w:pStyle w:val="2"/>
        <w:keepNext w:val="0"/>
        <w:keepLines w:val="0"/>
        <w:pageBreakBefore w:val="0"/>
        <w:widowControl w:val="0"/>
        <w:kinsoku/>
        <w:overflowPunct/>
        <w:topLinePunct w:val="0"/>
        <w:autoSpaceDE/>
        <w:autoSpaceDN/>
        <w:bidi w:val="0"/>
        <w:adjustRightInd/>
        <w:spacing w:before="90" w:line="576" w:lineRule="exact"/>
        <w:ind w:left="324"/>
        <w:textAlignment w:val="auto"/>
        <w:rPr>
          <w:rFonts w:hint="eastAsia" w:ascii="仿宋_GB2312" w:hAnsi="仿宋_GB2312" w:eastAsia="仿宋_GB2312" w:cs="仿宋_GB2312"/>
          <w:spacing w:val="8"/>
          <w:sz w:val="32"/>
          <w:szCs w:val="32"/>
        </w:rPr>
      </w:pPr>
    </w:p>
    <w:p w14:paraId="32B1AA75">
      <w:pPr>
        <w:pStyle w:val="2"/>
        <w:keepNext w:val="0"/>
        <w:keepLines w:val="0"/>
        <w:pageBreakBefore w:val="0"/>
        <w:widowControl w:val="0"/>
        <w:kinsoku/>
        <w:wordWrap w:val="0"/>
        <w:overflowPunct/>
        <w:topLinePunct w:val="0"/>
        <w:autoSpaceDE/>
        <w:autoSpaceDN/>
        <w:bidi w:val="0"/>
        <w:adjustRightInd/>
        <w:spacing w:before="90" w:line="576" w:lineRule="exact"/>
        <w:ind w:left="324"/>
        <w:jc w:val="right"/>
        <w:textAlignment w:val="auto"/>
        <w:rPr>
          <w:rFonts w:hint="default"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rPr>
        <w:t>公司公章</w:t>
      </w:r>
      <w:r>
        <w:rPr>
          <w:rFonts w:hint="eastAsia" w:ascii="仿宋_GB2312" w:hAnsi="仿宋_GB2312" w:eastAsia="仿宋_GB2312" w:cs="仿宋_GB2312"/>
          <w:spacing w:val="8"/>
          <w:sz w:val="32"/>
          <w:szCs w:val="32"/>
          <w:lang w:val="en-US" w:eastAsia="zh-CN"/>
        </w:rPr>
        <w:t xml:space="preserve">       </w:t>
      </w:r>
    </w:p>
    <w:p w14:paraId="7988CEEE">
      <w:pPr>
        <w:pStyle w:val="2"/>
        <w:keepNext w:val="0"/>
        <w:keepLines w:val="0"/>
        <w:pageBreakBefore w:val="0"/>
        <w:widowControl w:val="0"/>
        <w:kinsoku/>
        <w:overflowPunct/>
        <w:topLinePunct w:val="0"/>
        <w:autoSpaceDE/>
        <w:autoSpaceDN/>
        <w:bidi w:val="0"/>
        <w:adjustRightInd/>
        <w:spacing w:before="90" w:line="576" w:lineRule="exact"/>
        <w:ind w:left="324"/>
        <w:jc w:val="right"/>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日期：</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rPr>
        <w:t xml:space="preserve">年 </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rPr>
        <w:t xml:space="preserve">月 </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rPr>
        <w:t xml:space="preserve"> 日</w:t>
      </w:r>
    </w:p>
    <w:p w14:paraId="522182CB">
      <w:pPr>
        <w:keepNext w:val="0"/>
        <w:keepLines w:val="0"/>
        <w:pageBreakBefore w:val="0"/>
        <w:widowControl w:val="0"/>
        <w:kinsoku/>
        <w:wordWrap/>
        <w:overflowPunct/>
        <w:topLinePunct w:val="0"/>
        <w:autoSpaceDE/>
        <w:autoSpaceDN/>
        <w:bidi w:val="0"/>
        <w:adjustRightInd/>
        <w:snapToGrid/>
        <w:spacing w:line="576" w:lineRule="exact"/>
        <w:ind w:left="319" w:leftChars="152" w:firstLine="5440" w:firstLineChars="1700"/>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554C5F-5583-4873-806F-86026BA290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D3928356-264A-44BE-9F49-BC25B9E1C1FA}"/>
  </w:font>
  <w:font w:name="仿宋_GB2312">
    <w:panose1 w:val="02010609030101010101"/>
    <w:charset w:val="86"/>
    <w:family w:val="auto"/>
    <w:pitch w:val="default"/>
    <w:sig w:usb0="00000001" w:usb1="080E0000" w:usb2="00000000" w:usb3="00000000" w:csb0="00040000" w:csb1="00000000"/>
    <w:embedRegular r:id="rId3" w:fontKey="{2770FF9E-A545-4E12-8AB4-156B702ABC55}"/>
  </w:font>
  <w:font w:name="楷体_GB2312">
    <w:panose1 w:val="02010609030101010101"/>
    <w:charset w:val="86"/>
    <w:family w:val="auto"/>
    <w:pitch w:val="default"/>
    <w:sig w:usb0="00000001" w:usb1="080E0000" w:usb2="00000000" w:usb3="00000000" w:csb0="00040000" w:csb1="00000000"/>
    <w:embedRegular r:id="rId4" w:fontKey="{9723BAAE-E81A-4A3F-A162-D569DEDF48E9}"/>
  </w:font>
  <w:font w:name="微软雅黑">
    <w:panose1 w:val="020B0503020204020204"/>
    <w:charset w:val="86"/>
    <w:family w:val="auto"/>
    <w:pitch w:val="default"/>
    <w:sig w:usb0="80000287" w:usb1="2ACF3C50" w:usb2="00000016" w:usb3="00000000" w:csb0="0004001F" w:csb1="00000000"/>
    <w:embedRegular r:id="rId5" w:fontKey="{F440F900-C05C-4A5B-8E1F-EED9649B46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DC909">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7</w:t>
    </w:r>
    <w:r>
      <w:rPr>
        <w:rStyle w:val="8"/>
      </w:rPr>
      <w:fldChar w:fldCharType="end"/>
    </w:r>
  </w:p>
  <w:p w14:paraId="2018B11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F4027">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0E8C4C4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947CF"/>
    <w:rsid w:val="56D00A8B"/>
    <w:rsid w:val="7793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11"/>
      <w:szCs w:val="1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page number"/>
    <w:basedOn w:val="7"/>
    <w:qFormat/>
    <w:uiPriority w:val="99"/>
    <w:rPr>
      <w:rFonts w:cs="Times New Roman"/>
    </w:rPr>
  </w:style>
  <w:style w:type="character" w:customStyle="1" w:styleId="9">
    <w:name w:val="页眉 Char"/>
    <w:basedOn w:val="7"/>
    <w:link w:val="4"/>
    <w:qFormat/>
    <w:uiPriority w:val="0"/>
    <w:rPr>
      <w:kern w:val="2"/>
      <w:sz w:val="18"/>
      <w:szCs w:val="18"/>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Table Text"/>
    <w:basedOn w:val="1"/>
    <w:qFormat/>
    <w:uiPriority w:val="0"/>
    <w:rPr>
      <w:rFonts w:ascii="宋体" w:hAnsi="宋体" w:eastAsia="宋体" w:cs="宋体"/>
      <w:sz w:val="10"/>
      <w:szCs w:val="1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caa7c31f-299d-44d6-b57a-ebd8fcaebf2e</errorID>
      <errorWord>(</errorWord>
      <group>L1_Format</group>
      <groupName>格式问题</groupName>
      <ability>L2_HalfPunc</ability>
      <abilityName>全半角检查</abilityName>
      <candidateList>
        <item>（</item>
      </candidateList>
      <explain>文本全半角错误。</explain>
      <paraID> EDC09AF</paraID>
      <start>0</start>
      <end>1</end>
      <status>ignored</status>
      <modifiedWord/>
      <trackRevisions>false</trackRevisions>
    </reviewItem>
    <reviewItem>
      <errorID>6437e65d-0314-4977-ab79-0575aba1e6ff</errorID>
      <errorWord>)</errorWord>
      <group>L1_Format</group>
      <groupName>格式问题</groupName>
      <ability>L2_HalfPunc</ability>
      <abilityName>全半角检查</abilityName>
      <candidateList>
        <item>）</item>
      </candidateList>
      <explain>文本全半角错误。</explain>
      <paraID> EDC09AF</paraID>
      <start>4</start>
      <end>5</end>
      <status>ignored</status>
      <modifiedWord/>
      <trackRevisions>false</trackRevisions>
    </reviewItem>
    <reviewItem>
      <errorID>de0c185f-4b67-4389-bac4-bd653deeb4f0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3421BCEE</paraID>
      <start>0</start>
      <end>3</end>
      <status>modified</status>
      <modifiedWord>（一）</modifiedWord>
      <trackRevisions>false</trackRevisions>
    </reviewItem>
    <reviewItem>
      <errorID>1814d0ef-fd80-438f-b067-9cf32df80ca0</errorID>
      <errorWord>。</errorWord>
      <group>L1_Grammar</group>
      <groupName>语法问题</groupName>
      <ability>L2_Order</ability>
      <abilityName>语序不当</abilityName>
      <candidateList>
        <item>的情形。</item>
      </candidateList>
      <explain>句子可能没有遵循时空、逻辑顺序，或者介词、关联词等位置不当。</explain>
      <paraID> BBEDC95</paraID>
      <start>46</start>
      <end>47</end>
      <status>ignored</status>
      <modifiedWord/>
      <trackRevisions>false</trackRevisions>
    </reviewItem>
    <reviewItem>
      <errorID>2af2a2f1-f396-42fb-b3ff-dc98200861c3</errorID>
      <errorWord>,</errorWord>
      <group>L1_Format</group>
      <groupName>格式问题</groupName>
      <ability>L2_HalfPunc</ability>
      <abilityName>全半角检查</abilityName>
      <candidateList>
        <item>，</item>
      </candidateList>
      <explain>文本全半角错误。</explain>
      <paraID>64DDCE43</paraID>
      <start>11</start>
      <end>12</end>
      <status>modified</status>
      <modifiedWord>，</modifiedWord>
      <trackRevisions>false</trackRevisions>
    </reviewItem>
    <reviewItem>
      <errorID>6f6ed57a-800a-4596-8e18-6224505e45e2</errorID>
      <errorWord>(</errorWord>
      <group>L1_Format</group>
      <groupName>格式问题</groupName>
      <ability>L2_HalfPunc</ability>
      <abilityName>全半角检查</abilityName>
      <candidateList>
        <item>（</item>
      </candidateList>
      <explain>文本全半角错误。</explain>
      <paraID>47FF0F08</paraID>
      <start>44</start>
      <end>45</end>
      <status>modified</status>
      <modifiedWord>（</modifiedWord>
      <trackRevisions>false</trackRevisions>
    </reviewItem>
    <reviewItem>
      <errorID>897f9dd0-b082-4640-8bb5-dcb03b2d5b35</errorID>
      <errorWord>)</errorWord>
      <group>L1_Format</group>
      <groupName>格式问题</groupName>
      <ability>L2_HalfPunc</ability>
      <abilityName>全半角检查</abilityName>
      <candidateList>
        <item>）</item>
      </candidateList>
      <explain>文本全半角错误。</explain>
      <paraID>47FF0F08</paraID>
      <start>49</start>
      <end>50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9c7c783-fa3d-4f5e-b73f-2069629d04a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1608</Words>
  <Characters>2055</Characters>
  <Paragraphs>240</Paragraphs>
  <TotalTime>47</TotalTime>
  <ScaleCrop>false</ScaleCrop>
  <LinksUpToDate>false</LinksUpToDate>
  <CharactersWithSpaces>2078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2019-12-30T03:03:00Z</dcterms:created>
  <dc:creator>明眸浅笑</dc:creator>
  <cp:lastModifiedBy>陈耀</cp:lastModifiedBy>
  <cp:lastPrinted>2024-12-11T08:42:00Z</cp:lastPrinted>
  <dcterms:modified xsi:type="dcterms:W3CDTF">2026-06-08T01:25:44Z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3872F9C2D89A4D6FB5BCB24003BE9FB6_13</vt:lpwstr>
  </property>
  <property fmtid="{D5CDD505-2E9C-101B-9397-08002B2CF9AE}" pid="4" name="KSOTemplateDocerSaveRecord">
    <vt:lpwstr>eyJoZGlkIjoiMjIyODcwNGQyZGY5ZWM2YmU5MzM2ZDdmMTg1OWQ4M2YiLCJ1c2VySWQiOiI3MzI2MzMzNjcifQ==</vt:lpwstr>
  </property>
</Properties>
</file>